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第6章 智能仓储与自动化运作</w:t>
      </w:r>
    </w:p>
    <w:p>
      <w:pPr>
        <w:pStyle w:val="Heading2"/>
      </w:pPr>
      <w:r>
        <w:t>6.1 仓储系统的构成与智能化演进</w:t>
      </w:r>
    </w:p>
    <w:p>
      <w:pPr>
        <w:spacing w:line="360" w:lineRule="auto" w:after="120"/>
        <w:ind w:firstLine="720"/>
      </w:pPr>
      <w:r>
        <w:t>仓储是物流网络中的关键节点，承担着货物存储、保管、分拣、配货和信息处理等多重功能。从供应链的宏观视角看，仓储系统不仅连接着上游的生产供应与下游的市场需求，更是库存策略落地、服务水平保障和物流成本控制的核心载体。传统的仓储管理以人工操作为主，依赖经验判断和纸质记录，面临着作业效率低、差错率高、响应速度慢和资源利用率不足等突出问题。随着电子商务的爆发式增长、消费者对配送时效期望的不断提升以及劳动力成本的持续上涨，仓储环节的智能化转型已成为物流行业发展的必然趋势。</w:t>
      </w:r>
    </w:p>
    <w:p>
      <w:pPr>
        <w:spacing w:line="360" w:lineRule="auto" w:after="120"/>
        <w:ind w:firstLine="720"/>
      </w:pPr>
      <w:r>
        <w:t>仓储系统的构成可以从物理设施、作业流程和信息管理三个维度加以理解。在物理设施层面，仓储系统包括存储区、收货区、发货区、分拣区、包装区和增值服务区等功能区域，各区域通过输送设备、搬运设备和暂存设施相互连接。货架系统从传统的隔板式货架发展到阁楼式货架、驶入式货架、重力式货架，再到高密度存储的自动化立体仓库，存储密度和存取效率持续提升。在作业流程层面，仓储作业涵盖入库、存储、盘点、拣选、包装和出库六大核心环节，各环节之间的衔接效率直接决定了仓储系统的整体吞吐能力。在信息管理层面，仓储管理系统作为信息化中枢，负责库存数据的实时更新、库位分配的优化决策、作业指令的下达执行以及与上下游系统的数据交互。</w:t>
      </w:r>
    </w:p>
    <w:p>
      <w:pPr>
        <w:spacing w:line="360" w:lineRule="auto" w:after="120"/>
        <w:ind w:firstLine="720"/>
      </w:pPr>
      <w:r>
        <w:t>仓储智能化的演进历程呈现出从单点自动化到系统集成化、从机械替代到智能决策的鲜明特征。第一代自动化仓储以堆垛机和输送线为代表，实现了货物存取和搬运的机械化，但作业调度和路径规划仍依赖人工或固定程序。第二代自动化仓储引入了仓储管理系统和仓库控制系统，通过信息系统对设备运行进行集中管理和优化调度，提升了作业协同性和资源利用率。第三代智能仓储则深度融合了人工智能、物联网、机器人和数字孪生等前沿技术，实现了从货物识别、路径规划、任务调度到异常处理的全流程智能化，仓储系统从被动执行指令的工具演变为能够自主感知、自主学习和自主优化的智能体。</w:t>
      </w:r>
    </w:p>
    <w:p>
      <w:pPr>
        <w:spacing w:line="360" w:lineRule="auto" w:after="120"/>
        <w:ind w:firstLine="720"/>
      </w:pPr>
      <w:r>
        <w:t>智能仓储的核心价值体现在多个维度。在效率维度，自动化设备和智能算法能够显著缩短订单响应时间和作业周期，提升单位面积的吞吐能力，满足高频次、小批量的电商订单处理需求。在质量维度，机器视觉和自动化操作大幅降低了人为差错率，提升了库存数据的准确性和订单履行的正确率。在成本维度，尽管智能仓储的前期投入较高，但长期来看，通过降低人工成本、减少库存损耗和提升空间利用率，能够实现全生命周期成本的优化。在柔性维度，模块化设计和智能调度使仓储系统能够快速适应业务量的波动和作业类型的变化，增强了企业应对市场不确定性的能力。这些价值维度相互交织、彼此强化，共同推动着仓储管理从传统的成本中心向价值创造中心转型。</w:t>
      </w:r>
    </w:p>
    <w:p>
      <w:pPr>
        <w:pStyle w:val="Heading2"/>
      </w:pPr>
      <w:r>
        <w:t>6.2 计算机视觉与货物智能识别</w:t>
      </w:r>
    </w:p>
    <w:p>
      <w:pPr>
        <w:spacing w:line="360" w:lineRule="auto" w:after="120"/>
        <w:ind w:firstLine="720"/>
      </w:pPr>
      <w:r>
        <w:t>计算机视觉技术为仓储货物的自动识别与状态检测提供了强大的感知能力，是智能仓储系统实现无人化或少人化运作的前提条件。在传统仓储环境中，货物信息的录入主要依赖人工扫描条码或手动输入，不仅效率低下，而且容易因疲劳和疏忽产生差错。计算机视觉系统通过摄像头捕捉货物的图像信息，利用深度学习模型自动识别货物的种类、规格、数量和状态，将原本需要人工完成的识别任务转化为机器自动执行的感知过程，显著提升了入库、盘点和出库环节的作业效率和数据准确性。</w:t>
      </w:r>
    </w:p>
    <w:p>
      <w:pPr>
        <w:spacing w:line="360" w:lineRule="auto" w:after="120"/>
        <w:ind w:firstLine="720"/>
      </w:pPr>
      <w:r>
        <w:t>货物条码与二维码识别是计算机视觉在仓储中最基础也是最广泛的应用。虽然一维条码和二维条码的扫描技术已经相当成熟，但传统激光扫描器对条码的位置、角度和清晰度有较高要求，在实际操作中常常因为条码污损、褶皱、遮挡或扫描角度不当而导致识别失败。基于计算机视觉的条码识别系统能够从图像中自动定位和解析条码内容，对光照变化、拍摄角度和部分遮挡具有更强的鲁棒性。更进一步，基于深度学习的多码识别系统可以同时处理图像中出现的多个条码，支持不同码制和不同位置的混合识别，大幅提升了复杂场景下的识别效率和成功率。</w:t>
      </w:r>
    </w:p>
    <w:p>
      <w:pPr>
        <w:spacing w:line="360" w:lineRule="auto" w:after="120"/>
        <w:ind w:firstLine="720"/>
      </w:pPr>
      <w:r>
        <w:t>货物外观识别与分类是计算机视觉在仓储中的进阶应用。在许多场景中，货物表面可能没有条码或条码无法使用，此时需要依赖对货物外观特征的直接识别来进行分类和核对。卷积神经网络等深度学习模型能够从图像中自动学习货物的颜色、纹理、形状和标志等判别特征，实现对货物品类的自动识别。在入库环节，视觉识别系统可以自动判断货物的品类和规格，与订单信息进行比对，发现错发、漏发和质量问题。在出库环节，系统可以对拣选出的货物进行复核，确认品类和数量是否正确，防止发错货。在盘点环节，视觉系统可以通过对货架的扫描自动统计各类货物的数量，替代传统的人工清点方式。</w:t>
      </w:r>
    </w:p>
    <w:p>
      <w:pPr>
        <w:spacing w:line="360" w:lineRule="auto" w:after="120"/>
        <w:ind w:firstLine="720"/>
      </w:pPr>
      <w:r>
        <w:t>包装状态检测与异常识别是保障仓储作业质量和客户满意度的重要环节。计算机视觉系统能够自动检测货物包装的破损、变形、潮湿和污染等异常情况，及时将问题货物隔离并触发处理流程。在快递物流领域，包裹的六面扫描系统能够在分拣过程中快速检测包裹的外观状态，对异常包裹进行标记和分流。在冷链仓储中，视觉系统可以检测包装表面的结霜和凝露情况，间接判断冷链是否断链。此外，视觉系统还可以识别货物的堆叠状态和码放规范性，发现倾斜、超高和超重等安全隐患，预防仓储事故的发生。</w:t>
      </w:r>
    </w:p>
    <w:p>
      <w:pPr>
        <w:spacing w:line="360" w:lineRule="auto" w:after="120"/>
        <w:ind w:firstLine="720"/>
      </w:pPr>
      <w:r>
        <w:t>三维视觉与体积测量技术为仓储管理提供了更加丰富的空间信息。传统的重量和尺寸测量需要人工使用称重设备和卷尺逐个进行，效率低下且精度有限。基于深度相机或激光雷达的三维视觉系统能够快速重建货物的三维点云模型，自动计算货物的长、宽、高和体积。这一技术在仓储中的应用场景十分广泛：在入库环节，体积数据用于计算存储空间需求和仓储费用；在存储环节，体积信息辅助库位分配和堆垛方案优化；在出库环节，体积和重量数据共同决定包装材料和运输方式的选择；在装载环节，体积数据是装载优化算法的关键输入，直接影响车辆空间利用率和装载效率。随着三维视觉传感器成本的持续下降和算法的不断成熟，基于视觉的自动体积测量正在成为智能仓储系统的标准配置。</w:t>
      </w:r>
    </w:p>
    <w:p>
      <w:pPr>
        <w:pStyle w:val="Heading2"/>
      </w:pPr>
      <w:r>
        <w:t>6.3 智能分拣系统与机械臂调度</w:t>
      </w:r>
    </w:p>
    <w:p>
      <w:pPr>
        <w:spacing w:line="360" w:lineRule="auto" w:after="120"/>
        <w:ind w:firstLine="720"/>
      </w:pPr>
      <w:r>
        <w:t>分拣作业是仓储系统中劳动强度最大、人力成本最高、差错率最集中的环节之一。在电商物流和快递行业中，分拣作业的效率和质量直接决定了订单履约时效和客户满意度。智能分拣系统通过自动化设备、机器视觉和智能调度算法的协同配合，实现了从货物识别、路径分配、物理搬运到目的地投放的全流程自动化，是智能仓储领域技术集成度最高、投资回报最显著的环节之一。</w:t>
      </w:r>
    </w:p>
    <w:p>
      <w:pPr>
        <w:spacing w:line="360" w:lineRule="auto" w:after="120"/>
        <w:ind w:firstLine="720"/>
      </w:pPr>
      <w:r>
        <w:t>交叉带分拣机、滑块分拣机和摆轮分拣机等自动化分拣设备构成了现代智能分拣中心的物理基础。交叉带分拣机由一系列首尾相接的短皮带小车组成环形输送线，每个小车独立驱动，能够在高速运行中将货物准确投递到指定分拣口。滑块分拣机通过安装在输送带上的滑块机构，在货物到达目标位置时从侧面将货物推出。摆轮分拣机则利用可转向的滚轮组改变货物的输送方向，实现货物的分流。这些设备的分拣效率可达每小时数千至上万件，远超人工分拣的极限。然而，自动化分拣设备本身只是执行机构，其效能的充分发挥依赖于上游的货物识别与信息系统和下游的调度控制系统，三者缺一不可。</w:t>
      </w:r>
    </w:p>
    <w:p>
      <w:pPr>
        <w:spacing w:line="360" w:lineRule="auto" w:after="120"/>
        <w:ind w:firstLine="720"/>
      </w:pPr>
      <w:r>
        <w:t>机器视觉在智能分拣系统中扮演着信息入口的关键角色。在高速运行的分拣线上，视觉系统需要在极短时间内完成货物条码或面单的读取、地址信息的解析以及分拣目的的判定。这要求视觉系统具备高帧率、低延迟和高准确率的特性。为了应对货物姿态多变、面单褶皱、条码模糊等挑战，现代分拣视觉系统通常采用多相机阵列、多角度拍摄和图像增强预处理等技术手段。深度学习模型的引入进一步提升了视觉系统在复杂场景下的识别能力，基于目标检测的算法能够同时定位面单区域和解析条码内容，基于光学字符识别的技术能够直接读取手写或打印的地址文字，基于语义理解的模型则能够对地址信息进行纠错和标准化处理。视觉系统的输出是后续分拣调度的基础输入，其准确性和实时性直接影响整个分拣系统的运行效率。</w:t>
      </w:r>
    </w:p>
    <w:p>
      <w:pPr>
        <w:spacing w:line="360" w:lineRule="auto" w:after="120"/>
        <w:ind w:firstLine="720"/>
      </w:pPr>
      <w:r>
        <w:t>机械臂是智能仓储中执行抓取、搬运和码放任务的核心执行机构。与专门设计的分拣设备不同，机械臂具有更高的灵活性和通用性，能够适应不同形状、尺寸和材质的货物处理需求。在仓储场景中，机械臂广泛应用于拣选作业、码垛作业、拆垛作业和装卸作业。拣选机械臂配备视觉识别系统和柔性夹具，能够从混合存放的货架或料箱中准确抓取目标货物并放置到指定容器。码垛机械臂根据预设的码放规则或优化算法，将货物按照稳定、紧凑的方式堆叠在托盘上。拆垛机械臂则执行相反的操作，按照订单需求从整垛货物中逐层或逐件取出。装卸机械臂配合输送设备，实现货物在车辆与仓库之间的自动转移。</w:t>
      </w:r>
    </w:p>
    <w:p>
      <w:pPr>
        <w:spacing w:line="360" w:lineRule="auto" w:after="120"/>
        <w:ind w:firstLine="720"/>
      </w:pPr>
      <w:r>
        <w:t>机械臂调度问题涉及任务分配、路径规划和动作规划的多个层次。在任务分配层面，需要将待执行的仓储作业任务合理分配给多台机械臂，考虑各机械臂的负载能力、当前位置、剩余电量和作业技能等因素，实现全局作业效率的最大化。在路径规划层面，需要为每台机械臂规划从当前位置到目标位置的无碰撞运动轨迹，避免机械臂之间以及机械臂与环境障碍物之间的碰撞。在多机械臂协同作业场景中，还需要协调各机械臂的运动时序，防止作业空间的冲突和资源的争用。在动作规划层面，需要根据货物的物理属性选择合适的抓取方式和运动参数，确保抓取稳定、放置准确且不对货物造成损伤。这些调度问题的求解通常需要结合运动学建模、碰撞检测算法、图搜索算法和优化方法，在计算效率和求解质量之间取得平衡。</w:t>
      </w:r>
    </w:p>
    <w:p>
      <w:pPr>
        <w:pStyle w:val="Heading2"/>
      </w:pPr>
      <w:r>
        <w:t>6.4 自动导引车与仓储机器人路径规划</w:t>
      </w:r>
    </w:p>
    <w:p>
      <w:pPr>
        <w:spacing w:line="360" w:lineRule="auto" w:after="120"/>
        <w:ind w:firstLine="720"/>
      </w:pPr>
      <w:r>
        <w:t>自动导引车和移动机器人是现代智能仓储系统中的主要物料搬运设备，它们承担了仓库内部货物水平运输的大部分工作量。与固定轨道的输送设备不同，自动导引车和移动机器人具有路径灵活、部署便捷和扩展性强的特点，能够适应仓库布局的动态调整和业务量的变化。随着导航技术、电池技术和调度算法的不断进步，这些移动设备正从简单的点对点搬运工具演变为具备自主决策能力的智能搬运单元。</w:t>
      </w:r>
    </w:p>
    <w:p>
      <w:pPr>
        <w:spacing w:line="360" w:lineRule="auto" w:after="120"/>
        <w:ind w:firstLine="720"/>
      </w:pPr>
      <w:r>
        <w:t>自动导引车的导航技术经历了从有轨到无轨、从简单到智能的发展历程。最早的自动导引车依赖埋设在地面下的磁条或电线进行导航，虽然可靠性高但路径固定、改造困难。二维码导航通过在地面铺设二维码矩阵，使车辆能够根据视觉读取的二维码信息确定自身位置和行驶方向，路径调整相对灵活。激光导航利用车载激光雷达扫描环境中的反射板或自然特征，通过同时定位与地图构建算法实现车辆的自主定位和路径规划，无需对环境进行改造，适应性最强。视觉导航则通过车载摄像头识别地面纹理或环境标志，计算车辆的位姿信息。近年来，基于多传感器融合的导航方案日益普及，通过融合激光雷达、视觉、惯性测量单元和轮速编码器等多源信息，提升了导航的精度和鲁棒性，特别是在动态变化的环境和复杂地形条件下。</w:t>
      </w:r>
    </w:p>
    <w:p>
      <w:pPr>
        <w:spacing w:line="360" w:lineRule="auto" w:after="120"/>
        <w:ind w:firstLine="720"/>
      </w:pPr>
      <w:r>
        <w:t>仓储场景中的移动机器人路径规划面临独特的挑战。与开阔的室外环境不同，仓库内部通道狭窄、货架密集、人员往来频繁，且经常有临时堆放的货物和障碍物。这些特点要求路径规划算法不仅要找到从起点到终点的可达路径，还要考虑路径的安全性、效率和对其他交通参与者的影响。全局路径规划负责在仓库地图的框架下确定车辆的大致行驶路线，通常采用基于图搜索的算法，将仓库通道网络建模为带权图，考虑通道宽度、坡度、拥堵程度等因素计算最优路径。局部路径规划则在全局路径的指导下，根据车载传感器实时检测到的局部环境信息，对行驶轨迹进行动态调整，规避突发障碍物并保证行驶平稳。近年来，基于强化学习的端到端导航方法引起了广泛关注，该方法直接从传感器输入学习到底层控制输出的映射，有望简化传统路径规划的多层架构，但其实际应用仍面临可解释性、安全性和泛化能力等挑战。</w:t>
      </w:r>
    </w:p>
    <w:p>
      <w:pPr>
        <w:spacing w:line="360" w:lineRule="auto" w:after="120"/>
        <w:ind w:firstLine="720"/>
      </w:pPr>
      <w:r>
        <w:t>多车协同调度是大型智能仓库高效运作的关键。当仓库中同时运行数十台乃至数百台自动导引车或移动机器人时，车辆之间的路径冲突、路口死锁和资源争用成为影响系统效率的主要瓶颈。集中式调度系统通过一个中央控制器掌握所有车辆的状态和任务信息，全局优化任务分配和路径规划，在理论上能够获得最优的系统性能，但面临着通信延迟、计算复杂度高和单点故障风险等问题。分布式调度系统则赋予每辆车独立的决策能力，车辆之间通过局部通信协商路径和避让策略，具有更好的可扩展性和容错性，但全局最优性难以保证。混合式调度架构结合了两者的优点，由中央控制器负责任务分配和区域协调，由车辆自主执行局部路径规划和冲突消解，在实践中得到了广泛应用。无论采用何种架构，死锁预防和检测都是多车调度系统必须解决的核心问题。死锁通常发生在多台车辆在狭窄通道或路口形成循环等待时，预防策略包括资源预留、优先级分配和路径多样性约束等，检测和恢复策略则通过监控车辆状态的变化来识别死锁并强制释放资源。</w:t>
      </w:r>
    </w:p>
    <w:p>
      <w:pPr>
        <w:spacing w:line="360" w:lineRule="auto" w:after="120"/>
        <w:ind w:firstLine="720"/>
      </w:pPr>
      <w:r>
        <w:t>充电与能源管理是保障移动机器人持续运行的基础问题。随着仓库作业向全天候模式发展，移动机器人的在线率和可用性成为衡量系统性能的重要指标。智能充电管理系统需要综合考虑各车辆的剩余电量、当前任务、未来任务预测和充电站状态，优化充电决策。 opportunity charging 策略允许车辆在作业间隙利用碎片化时间进行短时补电，减少对整体作业流程的打断。电池更换策略则通过快速更换电池模块实现车辆的瞬间满电，适用于对连续性要求极高的场景。此外，随着电池技术的进步，无线充电和太阳能辅助充电等新技术也开始在仓储场景中进行探索应用。</w:t>
      </w:r>
    </w:p>
    <w:p>
      <w:pPr>
        <w:pStyle w:val="Heading2"/>
      </w:pPr>
      <w:r>
        <w:t>6.5 智能体协同与多机器人联调</w:t>
      </w:r>
    </w:p>
    <w:p>
      <w:pPr>
        <w:spacing w:line="360" w:lineRule="auto" w:after="120"/>
        <w:ind w:firstLine="720"/>
      </w:pPr>
      <w:r>
        <w:t>现代智能仓储系统越来越呈现出多类型、多数量智能设备协同作业的特征。堆垛机、穿梭车、自动导引车、机械臂、输送线和分拣机等不同类型的设备在同一仓库空间内各司其职、相互配合，共同完成复杂的仓储作业流程。这种多智能体协同系统的有效运行，不仅依赖于单体设备的性能，更取决于系统层面的协调机制、通信协议和调度策略。将仓储系统中的各类设备抽象为具有自主感知、自主决策和自主执行能力的智能体，运用多智能体系统的理论和方法进行建模和优化，是提升智能仓储系统整体效能的重要思路。</w:t>
      </w:r>
    </w:p>
    <w:p>
      <w:pPr>
        <w:spacing w:line="360" w:lineRule="auto" w:after="120"/>
        <w:ind w:firstLine="720"/>
      </w:pPr>
      <w:r>
        <w:t>多智能体协同的理论基础建立在分布式人工智能和博弈论的基础之上。在完全合作型多智能体系统中，所有智能体共享同一个全局目标，协同优化的目标是使系统整体性能最大化。仓储系统中的多数协同场景属于此类，如多台堆垛机协同完成货架的出入库任务、多台穿梭车协同完成巷道内的货物运输、多台机械臂协同完成混合码垛任务等。在完全合作型系统中，核心挑战在于如何分配任务和协调资源以避免冲突和等待，集中式规划、分布式协商和市场机制是三种主要的协调范式。集中式规划由一个中央控制器统一决策，能够获得理论上的最优解但存在可扩展性问题；分布式协商通过智能体之间的信息交换逐步达成共识，灵活性高但收敛速度难以保证；市场机制将任务和资源虚拟化为商品，通过拍卖、合同网等经济手段实现分配，兼顾了效率和可扩展性。</w:t>
      </w:r>
    </w:p>
    <w:p>
      <w:pPr>
        <w:spacing w:line="360" w:lineRule="auto" w:after="120"/>
        <w:ind w:firstLine="720"/>
      </w:pPr>
      <w:r>
        <w:t>任务分配是多智能体协同中的核心决策问题。在仓储场景中，任务分配需要考虑任务的优先级、截止时间、资源需求和执行地点，以及智能体的能力、状态、位置和工作负载等多方面因素。匈牙利算法和拍卖算法是解决任务分配问题的经典方法，适用于任务数量与智能体数量相当的平衡场景。当任务持续动态到达且智能体能力 heterogeneous 时，基于市场机制的在线任务分配方法更为适用，该方法允许智能体根据自身状态和市场价格自主决定是否接取任务，系统通过价格信号的调节实现供需平衡。任务分配还需要考虑任务之间的时序约束和依赖关系，某些任务必须在其他任务完成后才能开始，这种前序约束增加了任务分配的复杂性，需要结合调度理论进行联合优化。</w:t>
      </w:r>
    </w:p>
    <w:p>
      <w:pPr>
        <w:spacing w:line="360" w:lineRule="auto" w:after="120"/>
        <w:ind w:firstLine="720"/>
      </w:pPr>
      <w:r>
        <w:t>冲突消解是多智能体系统在实际运行中必须持续应对的问题。冲突的来源多种多样：空间冲突发生在多个智能体同时试图占据同一物理空间时；资源冲突发生在多个智能体争夺同一设备或同一作业通道时；时序冲突发生在多个智能体的作业流程存在先后顺序要求但执行计划不协调时。冲突消解的策略包括预防、避免、检测和恢复四个层次。预防策略通过任务分配和路径规划阶段的全局优化，从根本上消除冲突产生的可能性；避免策略通过局部协商和动态调整，在冲突即将发生时改变智能体的行为以规避冲突；检测策略通过实时监控和状态比对，及时发现已经发生的冲突；恢复策略则在冲突发生后采取强制干预措施，如暂停部分智能体、重新分配任务或启动备用方案，使系统尽快恢复正常运行。</w:t>
      </w:r>
    </w:p>
    <w:p>
      <w:pPr>
        <w:spacing w:line="360" w:lineRule="auto" w:after="120"/>
        <w:ind w:firstLine="720"/>
      </w:pPr>
      <w:r>
        <w:t>人机协同是智能仓储系统中不可忽视的重要维度。尽管自动化和智能化水平不断提升，但在可预见的未来，人类作业人员仍将在仓储系统中扮演重要角色，特别是在处理非结构化任务、应对异常情况和进行系统维护等方面。人机协同系统的设计需要充分考虑人的认知特点、行为习惯和生理限制，通过合理的任务分工、直观的交互界面和有效的安全保护，实现人与机器的优势互补。在任务分工层面，系统应将重复性高、劳动强度大、精度要求严的任务分配给机器，将需要灵活判断、创造性解决问题和复杂沟通协调的任务保留给人类。在交互设计层面，系统应为操作人员提供清晰、及时和简洁的状态信息和决策支持，避免信息过载和认知疲劳。在安全保护层面，系统应通过物理隔离、速度限制、碰撞检测和紧急停止等多重机制，确保人机协作过程中的人员安全。随着协作机器人力控技术和安全感知技术的成熟，人机共享同一工作空间进行近距离协同作业的场景将越来越普遍，这对系统的实时性和安全性提出了更高的要求。</w:t>
      </w:r>
    </w:p>
    <w:p>
      <w:pPr>
        <w:pStyle w:val="Heading2"/>
      </w:pPr>
      <w:r>
        <w:t>6.6 仓储数字孪生与仿真优化</w:t>
      </w:r>
    </w:p>
    <w:p>
      <w:pPr>
        <w:spacing w:line="360" w:lineRule="auto" w:after="120"/>
        <w:ind w:firstLine="720"/>
      </w:pPr>
      <w:r>
        <w:t>数字孪生技术是近年来在工业领域迅速兴起的一种新型信息化手段，其核心思想是为物理世界中的实体或系统构建一个高保真的虚拟镜像，通过虚实之间的实时数据交互和状态同步，实现对物理系统的全面感知、精确分析和智能优化。在仓储领域，数字孪生技术为复杂仓储系统的规划、建设、运营和优化提供了强有力的工具支撑，使得原本需要依赖经验和试错的管理决策变得更加科学和高效。</w:t>
      </w:r>
    </w:p>
    <w:p>
      <w:pPr>
        <w:spacing w:line="360" w:lineRule="auto" w:after="120"/>
        <w:ind w:firstLine="720"/>
      </w:pPr>
      <w:r>
        <w:t>仓储数字孪生的构建涉及多维度数据的集成与融合。几何维度是数字孪生的基础，通过三维激光扫描或计算机辅助设计模型导入，建立仓库建筑、货架系统、设备和货物的精确几何模型，实现对仓库空间布局和设施配置的可视化呈现。物理维度通过对设备运动学和动力学参数的建模，使虚拟模型能够准确反映物理设备的行为特性，如堆垛机的升降速度、加速度曲线和定位精度，自动导引车的转弯半径和制动距离等。逻辑维度则将仓储作业流程、业务规则和控制策略编码到虚拟模型中，使数字孪生能够模拟订单处理、库存管理、设备调度和异常处理等逻辑过程。数据维度通过物联网传感器和数据接口，实现物理世界与虚拟世界之间的实时数据同步，使数字孪生能够动态反映仓库的当前状态。这四个维度相互关联、层层递进，共同构成了仓储数字孪生的完整内涵。</w:t>
      </w:r>
    </w:p>
    <w:p>
      <w:pPr>
        <w:spacing w:line="360" w:lineRule="auto" w:after="120"/>
        <w:ind w:firstLine="720"/>
      </w:pPr>
      <w:r>
        <w:t>基于数字孪生的仿真优化是其在仓储领域最重要的应用方向之一。传统的仓储系统优化往往面临试错成本高、周期长和风险大的困境，在实际系统中直接测试新的布局方案、调度策略或设备配置，一旦效果不佳就可能对正常运营造成严重影响。数字孪生仿真则为这些优化实验提供了一个零风险、低成本和可重复的虚拟试验场。在仓库规划阶段，可以通过仿真评估不同布局方案对作业效率和空间利用率的影响，选择最优的设施配置。在运营优化阶段，可以通过仿真测试不同的库存策略、拣选路径算法和设备调度规则，找到最适合当前业务特点的方案。在扩能改造阶段，可以通过仿真预测增加设备或调整流程后的系统性能变化，为投资决策提供量化依据。</w:t>
      </w:r>
    </w:p>
    <w:p>
      <w:pPr>
        <w:spacing w:line="360" w:lineRule="auto" w:after="120"/>
        <w:ind w:firstLine="720"/>
      </w:pPr>
      <w:r>
        <w:t>What-if 分析是数字孪生仿真优化的典型应用模式。管理者可以在数字孪生环境中提出各种假设性问题，如"如果订单量增长百分之五十，现有系统能否应对？""如果增加一台堆垛机，整体吞吐能力能提升多少？""如果将热销品从远区调整到近区，平均拣选时间能减少多少？"数字孪生通过运行相应的仿真实验，给出这些假设条件下的系统性能预测，帮助管理者评估不同决策方案的后果。这种基于仿真的决策支持方式，比传统的经验判断更加客观和量化，比在实际系统中进行试点更加快速和安全，是现代仓储管理走向数据驱动和模型驱动的重要标志。</w:t>
      </w:r>
    </w:p>
    <w:p>
      <w:pPr>
        <w:spacing w:line="360" w:lineRule="auto" w:after="120"/>
        <w:ind w:firstLine="720"/>
      </w:pPr>
      <w:r>
        <w:t>数字孪生与人工智能的结合正在催生更高级的智能仓储应用。一方面，数字孪生为人工智能模型提供了丰富的训练和测试环境，强化学习算法可以在数字孪生中进行大规模的虚拟交互学习，快速积累策略优化经验，再将训练好的策略部署到物理系统中，大大缩短了学习周期并降低了试错成本。另一方面，人工智能算法可以增强数字孪生的分析和预测能力，如利用深度学习进行设备故障预测、利用强化学习进行动态调度优化、利用自然语言处理进行异常事件分析等。数字孪生与人工智能的深度融合，使仓储系统具备了从"事后分析"到"事前预测"、从"被动响应"到"主动优化"的跨越式升级能力。</w:t>
      </w:r>
    </w:p>
    <w:p>
      <w:pPr>
        <w:pStyle w:val="Heading2"/>
      </w:pPr>
      <w:r>
        <w:t>6.7 仓储运作的能效优化与绿色化</w:t>
      </w:r>
    </w:p>
    <w:p>
      <w:pPr>
        <w:spacing w:line="360" w:lineRule="auto" w:after="120"/>
        <w:ind w:firstLine="720"/>
      </w:pPr>
      <w:r>
        <w:t>在全球应对气候变化和可持续发展的大背景下，仓储环节的绿色化转型日益受到重视。仓储运作的能源消耗主要来源于照明、空调、物料搬运设备、自动化系统和信息系统等方面，其中空调制冷和搬运设备的能耗占据了最大比重。通过智能化的能源管理和优化的作业调度，在保证服务质量和作业效率的前提下降低仓储运作的能源消耗和碳排放，既是企业履行社会责任的体现，也是降低运营成本和提升竞争力的重要途径。</w:t>
      </w:r>
    </w:p>
    <w:p>
      <w:pPr>
        <w:spacing w:line="360" w:lineRule="auto" w:after="120"/>
        <w:ind w:firstLine="720"/>
      </w:pPr>
      <w:r>
        <w:t>仓储建筑的绿色设计是节能降耗的基础。合理的建筑朝向、自然采光设计、高性能保温材料和高效的暖通空调系统，能够从源头上减少仓储建筑的能源需求。屋顶光伏发电系统的安装可以部分满足仓库的电力需求，实现能源的自给自足。在仓库布局规划阶段，将高能耗区域与低能耗区域合理分区，将发热量大的设备集中布置以便于集中散热，都是降低整体能耗的有效措施。随着近零能耗建筑和被动式建筑理念在工业领域的推广，绿色仓储建筑的标准和技术体系正在逐步完善。</w:t>
      </w:r>
    </w:p>
    <w:p>
      <w:pPr>
        <w:spacing w:line="360" w:lineRule="auto" w:after="120"/>
        <w:ind w:firstLine="720"/>
      </w:pPr>
      <w:r>
        <w:t>照明系统的智能控制是仓储节能的重要切入点。传统仓库通常采用统一开关的全局照明方式，无论作业区域是否有人、是否需要进行作业，灯具都保持常亮状态，造成了大量的能源浪费。基于人体感应和区域调度的智能照明系统，能够根据人员的位置和作业计划自动调节各区域的照明亮度和开关状态，在无人区域自动降低亮度或关闭照明，在有人作业区域提供充足的照明。更进一步，结合自然光利用的混合照明系统，在白天优先使用透过天窗进入的自然光，仅在光照不足时补充人工照明，可以显著降低照明能耗。发光二极管灯具相比传统灯具具有更高的光效和更长的寿命，配合智能控制系统，能够将仓储照明能耗降低百分之五十以上。</w:t>
      </w:r>
    </w:p>
    <w:p>
      <w:pPr>
        <w:spacing w:line="360" w:lineRule="auto" w:after="120"/>
        <w:ind w:firstLine="720"/>
      </w:pPr>
      <w:r>
        <w:t>冷链仓储的能效优化具有特殊的重要性和挑战性。冷链仓库需要维持恒定的低温环境，制冷系统的能耗通常占冷链仓库总能耗的百分之六十以上。制冷系统的优化运行涉及多个方面：通过变频技术调节压缩机的运行频率，使其与实际冷负荷相匹配，避免频繁启停和过冷运行；通过优化除霜策略，在保证蒸发器换热效率的前提下减少除霜次数和除霜能耗；通过夜间蓄冷，利用夜间较低的电价和气温条件预制冷量，在白天高峰时段释放使用；通过门帘、风幕和快速门的合理配置，减少开门过程中的冷气外泄和热空气侵入。此外，货物预冷和合理的库内堆码方式也能有效降低制冷负荷，预冷后的货物进入冷库时带入的热量更少，货物之间的适当通风间隙有助于冷气的均匀分布。</w:t>
      </w:r>
    </w:p>
    <w:p>
      <w:pPr>
        <w:spacing w:line="360" w:lineRule="auto" w:after="120"/>
        <w:ind w:firstLine="720"/>
      </w:pPr>
      <w:r>
        <w:t>设备调度的能效优化从作业层面挖掘节能潜力。在多台同类设备并联运行的场景中，根据各设备的能效特性曲线和当前负载状态，优先调度高效率设备承担任务，将低效率设备安排到负载较轻的时段或作为备用，可以实现整体能耗的降低。在自动导引车和移动机器人的调度中，路径规划不仅要考虑行驶距离和时间，还应考虑行驶能耗，避免不必要的加减速和绕路，充分利用惯性滑行和能量回收。任务的时序优化也能带来节能效益，通过将高能耗作业安排在电价低谷时段或自然条件有利时段进行，利用分时电价和气候差异降低能源成本。这些调度层面的节能措施通常不需要额外的硬件投资，仅通过优化算法和策略的调整即可实现，具有投入小、见效快的特点。</w:t>
      </w:r>
    </w:p>
    <w:p>
      <w:pPr>
        <w:spacing w:line="360" w:lineRule="auto" w:after="120"/>
        <w:ind w:firstLine="720"/>
      </w:pPr>
      <w:r>
        <w:t>碳排放核算与管理是仓储绿色化的重要管理工具。通过建立仓储环节的碳排放核算模型，将各类能源消耗折算为二氧化碳当量排放量，企业能够清晰了解仓储运作的碳足迹构成，识别主要的排放源和减排潜力点。基于碳排放数据的监控和分析，企业可以设定减排目标、制定减排计划并跟踪执行效果。在碳交易市场和绿色供应链管理的推动下，仓储环节的碳排放数据正在成为供应链合作伙伴选择和绿色认证评估的重要依据。未来，随着碳捕集技术和可再生能源技术的进步，仓储设施有望从单纯的能耗单元转变为能源产销单元，通过分布式能源系统和需求响应机制参与区域能源网络的优化调度，为全社会的碳中和目标做出贡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