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Heading1"/>
        <w:jc w:val="center"/>
        <w:spacing w:before="240" w:after="120"/>
      </w:pPr>
      <w:r>
        <w:rPr>
          <w:b/>
          <w:sz w:val="32"/>
          <w:szCs w:val="32"/>
        </w:rPr>
        <w:t>国有企业数据效能提升行动对油气央企的影响与应对策略研究</w:t>
      </w:r>
    </w:p>
    <w:p>
      <w:pPr>
        <w:spacing w:line="360" w:lineRule="auto" w:after="120"/>
      </w:pPr>
      <w:r>
        <w:rPr>
          <w:sz w:val="24"/>
          <w:szCs w:val="24"/>
        </w:rPr>
        <w:t/>
      </w:r>
    </w:p>
    <w:p>
      <w:pPr>
        <w:ind w:firstLine="480"/>
        <w:spacing w:line="360" w:lineRule="auto" w:after="120"/>
      </w:pPr>
      <w:r>
        <w:rPr>
          <w:sz w:val="24"/>
          <w:szCs w:val="24"/>
        </w:rPr>
        <w:t>国有企业数据效能提升行动对油气央企的影响与应对策略研究</w:t>
      </w:r>
    </w:p>
    <w:p>
      <w:pPr>
        <w:ind w:firstLine="480"/>
        <w:spacing w:line="360" w:lineRule="auto" w:after="120"/>
      </w:pPr>
      <w:r>
        <w:rPr>
          <w:sz w:val="24"/>
          <w:szCs w:val="24"/>
        </w:rPr>
        <w:t>摘要：在数字经济纵深发展与国有企业改革深化提升的双重背景下，国务院国资委部署实施的国有企业数据效能提升行动为油气央企数字化转型注入了新的政策动能。本文以油气全产业链为研究对象，系统阐释数据效能提升行动的政策内涵与核心要求，深入剖析该行动对油气央企在战略规划、组织架构、技术体系、业务模式及安全合规等维度产生的深远影响，进而揭示油气央企在数据治理、技术应用、体制机制及人才文化层面面临的多重挑战。在此基础上，本文构建涵盖顶层设计、技术路径、组织变革与生态协同的系统性应对策略框架，并以中国石油天然气集团公司的实践探索为案例进行实证分析，验证策略框架的有效性。研究发现，数据效能提升行动不仅倒逼油气央企重塑数据治理体系，更推动其从传统的资源驱动型组织向数据智能型组织演进。本文提出制度引领、平台赋能、场景驱动、生态协同的四维实施路径，为油气央企高质量推进数据效能提升提供理论支撑与实践参考。</w:t>
      </w:r>
    </w:p>
    <w:p>
      <w:pPr>
        <w:ind w:firstLine="480"/>
        <w:spacing w:line="360" w:lineRule="auto" w:after="120"/>
      </w:pPr>
      <w:r>
        <w:rPr>
          <w:sz w:val="24"/>
          <w:szCs w:val="24"/>
        </w:rPr>
        <w:t>关键词：数据效能；国有企业；油气央企；数字化转型；应对策略；数据治理</w:t>
      </w:r>
    </w:p>
    <w:p>
      <w:pPr>
        <w:pStyle w:val="Heading1"/>
        <w:jc w:val="left"/>
        <w:spacing w:before="240" w:after="120"/>
      </w:pPr>
      <w:r>
        <w:rPr>
          <w:b/>
          <w:sz w:val="28"/>
          <w:szCs w:val="28"/>
        </w:rPr>
        <w:t>0 引言</w:t>
      </w:r>
    </w:p>
    <w:p>
      <w:pPr>
        <w:ind w:firstLine="480"/>
        <w:spacing w:line="360" w:lineRule="auto" w:after="120"/>
      </w:pPr>
      <w:r>
        <w:rPr>
          <w:sz w:val="24"/>
          <w:szCs w:val="24"/>
        </w:rPr>
        <w:t>当前，全球数字经济进入加速创新、深度融合的新阶段，数据作为新型生产要素的战略地位日益凸显。党的二十大报告明确提出加快发展数字经济、促进数字经济和实体经济深度融合的战略部署，为我国经济社会数字化转型指明了方向。在此背景下，国务院国资委于2024年正式启动国有企业数据效能提升行动，旨在推动国有企业充分释放数据要素价值、提升数据驱动决策能力、增强核心竞争力，这标志着我国国有企业数字化转型从基础建设阶段迈入价值创造阶段。与此同时，油气行业作为国民经济的重要支柱和国家能源安全的战略基石，其产业链条长、协同主体多、数据体量大、安全要求高，数字化转型面临比一般制造业更为复杂的挑战。油气央企在推进数据效能提升过程中，既要应对产业链上下游数据壁垒、标准不一、质量参差等普遍性难题，又要妥善处理勘探开发数据涉密、跨境数据流动受限、安全生产数据实时性要求高等行业特殊性问题。因此，深入分析国有企业数据效能提升行动对油气央企的影响机理，系统研究油气央企的应对策略与实施路径，不仅具有重要的理论价值，更对保障国家能源安全、推动油气行业高质量发展具有迫切的现实意义。本文正是基于上述背景，以油气全产业链为分析视角，在厘清数据效能提升行动政策内涵的基础上，深入探讨其对油气央企的多维影响，识别关键挑战，构建系统性应对策略框架，并以中国石油天然气集团公司的实践为案例进行实证分析，以期为油气央企乃至更广范围的国有能源企业推进数据效能提升提供有益参考。</w:t>
      </w:r>
    </w:p>
    <w:p>
      <w:pPr>
        <w:pStyle w:val="Heading1"/>
        <w:jc w:val="left"/>
        <w:spacing w:before="240" w:after="120"/>
      </w:pPr>
      <w:r>
        <w:rPr>
          <w:b/>
          <w:sz w:val="28"/>
          <w:szCs w:val="28"/>
        </w:rPr>
        <w:t>1 研究背景与意义</w:t>
      </w:r>
    </w:p>
    <w:p>
      <w:pPr>
        <w:ind w:firstLine="480"/>
        <w:spacing w:line="360" w:lineRule="auto" w:after="120"/>
      </w:pPr>
      <w:r>
        <w:rPr>
          <w:sz w:val="24"/>
          <w:szCs w:val="24"/>
        </w:rPr>
        <w:t>油气行业作为典型的流程工业和资本密集型产业，其产业链涵盖勘探开发、储运物流、炼化加工、终端销售等多个环节，各环节之间数据关联紧密、业务协同复杂，对数据的完整性、准确性和实时性要求极高。近年来，随着物联网、云计算、大数据、人工智能等新一代信息技术在油气行业的广泛应用，油气央企积累了海量的生产运营数据、设备传感器数据、市场交易数据和管理决策数据，数据资源禀赋日益丰厚。然而，由于历史原因和体制因素，油气央企在数据管理方面长期存在标准不统一、平台不贯通、质量不可控、价值未激活等问题，大量数据沉淀在各自业务系统中形成数据孤岛，难以发挥支撑科学决策和驱动业务创新的应有作用。从国际视野审视，壳牌、BP、埃克森美孚等国际油气巨头早已将数据战略提升至企业核心战略层面，通过构建统一的数据中台、推行数据治理标准化、培育数据驱动文化，在降低运营成本、提升勘探成功率、优化供应链效率等方面取得了显著成效。相比之下，我国油气央企虽然也在积极推进数字化转型，但在数据治理体系成熟度、数据资产化程度、数据要素流通活力等方面仍存在明显差距。国有企业数据效能提升行动的推出，正是瞄准上述短板，通过顶层制度设计推动国有企业系统性提升数据管理能力、激活数据要素价值、培育数据驱动文化。对于油气央企而言，这一行动既是难得的政策机遇，也是严峻的能力考验。一方面，行动为油气央企争取数据基础设施建设投入、推动跨部门数据共享、探索数据要素市场化配置提供了政策依据和制度保障；另一方面，行动对数据质量标准、安全合规要求、价值评估机制等提出了更高要求，油气央企必须在较短时间内完成从数据资源积累向数据能力输出的关键跃迁。本文的研究意义在于，通过系统分析数据效能提升行动对油气央企的影响机理，构建具有行业适配性的应对策略框架，为油气央企在数字化转型的关键窗口期找准发力方向、优化资源配置、提升转型成效提供理论指导和实践借鉴。</w:t>
      </w:r>
    </w:p>
    <w:p>
      <w:pPr>
        <w:pStyle w:val="Heading1"/>
        <w:jc w:val="left"/>
        <w:spacing w:before="240" w:after="120"/>
      </w:pPr>
      <w:r>
        <w:rPr>
          <w:b/>
          <w:sz w:val="28"/>
          <w:szCs w:val="28"/>
        </w:rPr>
        <w:t>2 文献综述</w:t>
      </w:r>
    </w:p>
    <w:p>
      <w:pPr>
        <w:ind w:firstLine="480"/>
        <w:spacing w:line="360" w:lineRule="auto" w:after="120"/>
      </w:pPr>
      <w:r>
        <w:rPr>
          <w:sz w:val="24"/>
          <w:szCs w:val="24"/>
        </w:rPr>
        <w:t>围绕数据效能、国有企业数字化转型及油气行业数据治理等主题，国内外学者已从多个维度展开研究，形成了较为丰富的理论积累。在国外研究方面，Kitchin系统阐述了数据驱动的组织变革理论，指出数据效能的提升不仅依赖技术基础设施的完善，更需要组织结构、管理流程和企业文化的协同变革。Davenport等学者从企业数据分析能力视角出发，提出数据驱动型决策的成熟度模型，强调数据质量、分析技术和人才队伍的三位一体。在能源行业数据治理领域，国际石油工程师协会多次发布油气数据管理标准与最佳实践指南，倡导建立覆盖数据全生命周期的治理框架。此外，欧洲学者在数据要素流通方面进行了有益探索，研究了工业数据空间的数据主权、隐私保护和价值分配机制，为油气产业链数据协同共享提供了参照。在国内研究方面，学者们对我国国有企业数字化转型的政策演进、实践模式和制约因素进行了深入分析。张政等从制度经济学视角研究了央企数据治理的产权界定与激励相容问题，指出数据权属模糊是制约数据效能释放的根本性障碍。李明等聚焦能源央企，构建了涵盖数据采集、传输、存储、分析、应用五环节的数据治理评价体系，识别出标准缺失、平台分散、人才匮乏等关键瓶颈。王伟等则关注数据要素市场化配置，研究了油气行业数据资产的定价方法与交易机制设计。综合现有文献可以看出，当前研究在以下方面仍存在不足。其一，针对国有企业数据效能提升行动的专项研究尚处起步阶段，多数文献聚焦于一般性数字化转型或宽泛的数据治理，缺乏对该行动政策内涵、实施要求的系统阐释；其二，现有研究对油气央企的特殊性关注不够，未能充分考虑油气行业产业链长、数据涉密性强、安全合规要求高等行业特征，导致研究结论的适配性和可操作性有待增强；其三，在影响分析与应对策略方面，现有文献多为宏观层面的对策建议，缺乏基于系统思维的多维影响分析框架和可落地的实施路径设计。本文正是基于上述研究缺口，以国有企业数据效能提升行动为切入点，结合油气央企的行业特殊性，系统研究该行动的影响机理与应对策略，以期丰富国有企业数据治理的理论研究，并为油气央企的实践探索提供更具针对性的指导。</w:t>
      </w:r>
    </w:p>
    <w:p>
      <w:pPr>
        <w:pStyle w:val="Heading1"/>
        <w:jc w:val="left"/>
        <w:spacing w:before="240" w:after="120"/>
      </w:pPr>
      <w:r>
        <w:rPr>
          <w:b/>
          <w:sz w:val="28"/>
          <w:szCs w:val="28"/>
        </w:rPr>
        <w:t>3 国有企业数据效能提升行动的内涵、要求与油气央企现状</w:t>
      </w:r>
    </w:p>
    <w:p>
      <w:pPr>
        <w:ind w:firstLine="480"/>
        <w:spacing w:line="360" w:lineRule="auto" w:after="120"/>
      </w:pPr>
      <w:r>
        <w:rPr>
          <w:sz w:val="24"/>
          <w:szCs w:val="24"/>
        </w:rPr>
        <w:t>数据效能是一个多维度的综合概念，其核心要义在于通过系统性的数据治理与价值挖掘，使数据要素在组织运营和战略决策中发挥最大效用。具体而言，数据效能涵盖数据质量效能、数据流通效能、数据创新效能和数据安全效能四个相互关联的维度，其中数据质量效能是基础，数据流通效能是关键，数据创新效能是目标，数据安全效能是保障。国有企业数据效能提升行动正是基于上述内涵，从制度体系、基础设施、应用场景和生态培育四个层面提出了系统性要求。在制度体系层面，行动要求国有企业建立健全数据治理组织架构、完善数据标准规范体系、明确数据权属责任清单、建立数据质量考核评价机制，实现数据管理从被动响应向主动治理的根本转变。在基础设施层面，行动推动国有企业加快构建统一的数据中台、升级数据存储与计算能力、完善数据安全防护设施，打造支撑数据高效采集、处理、分析和应用的技术底座。在应用场景层面，行动鼓励国有企业围绕生产经营痛点和战略发展重点，打造一批数据驱动的典型应用场景，以场景建设牵引数据治理深化和数据能力提升。在生态培育层面，行动倡导国有企业积极参与数据要素市场建设，探索行业数据共享交换机制，培育数据驱动的组织文化，营造用数据说话、靠数据决策、依数据创新的良好氛围。</w:t>
      </w:r>
    </w:p>
    <w:p>
      <w:pPr>
        <w:ind w:firstLine="480"/>
        <w:spacing w:line="360" w:lineRule="auto" w:after="120"/>
      </w:pPr>
      <w:r>
        <w:rPr>
          <w:sz w:val="24"/>
          <w:szCs w:val="24"/>
        </w:rPr>
        <w:t>从油气央企的实际情况来看，近年来在国家政策引导和行业发展需求的双重驱动下，中国石油、中国石化、中国海油等主要油气央企纷纷将数字化转型纳入企业战略核心，在数据基础设施建设方面投入了大量资源，初步建成了覆盖全产业链的数据采集网络和集中式数据存储平台。以中国石油为例，其打造的油气生产物联网系统已实现对大部分油气井、管线和站场的实时数据采集，数据中台建设也在稳步推进，为数据效能提升奠定了初步基础。然而，在取得阶段性进展的同时，油气央企在数据效能方面仍面临诸多深层次问题。在数据治理层面，各业务板块数据标准尚未完全统一，勘探开发、炼油化工、销售终端等环节的数据编码体系、元数据规范和数据质量标准存在差异，导致跨板块数据整合困难、数据一致性难以保障，数据质量问题的根源在于长期以来缺乏企业级的数据治理顶层设计和统一的数据管理权责体系。在数据流通层面，油气产业链上下游企业之间的数据共享机制尚未健全，总部与下属单位之间、企业内部不同部门之间的数据壁垒依然突出，部分高价值数据因权属不清、安全顾虑或利益博弈而长期处于沉睡状态，数据要素的流动性和配置效率远低于预期。在技术应用层面，虽然油气央企在物联网基础设施方面投入较大，但在数据智能分析、知识图谱构建、数字孪生应用等高级 analytics 方面的能力不足，数据应用多停留在报表展示和简单统计层面，对复杂生产场景的预测预警、优化决策支撑能力有限。在组织人才层面，油气央企普遍缺乏既懂油气业务又懂数据技术的复合型人才，数据团队多分散在信息技术部门，与业务部门的协同机制不畅，数据驱动决策的文化尚未真正形成，管理层和业务骨干的数据素养有待系统提升。上述问题的存在，既制约了油气央企数据效能的充分释放，也使其在面对数据效能提升行动时面临更大的挑战压力。</w:t>
      </w:r>
    </w:p>
    <w:p>
      <w:pPr>
        <w:pStyle w:val="Heading1"/>
        <w:jc w:val="left"/>
        <w:spacing w:before="240" w:after="120"/>
      </w:pPr>
      <w:r>
        <w:rPr>
          <w:b/>
          <w:sz w:val="28"/>
          <w:szCs w:val="28"/>
        </w:rPr>
        <w:t>4 数据效能提升行动对油气央企的多维影响分析</w:t>
      </w:r>
    </w:p>
    <w:p>
      <w:pPr>
        <w:ind w:firstLine="480"/>
        <w:spacing w:line="360" w:lineRule="auto" w:after="120"/>
      </w:pPr>
      <w:r>
        <w:rPr>
          <w:sz w:val="24"/>
          <w:szCs w:val="24"/>
        </w:rPr>
        <w:t>国有企业数据效能提升行动的深入推进，正在对油气央企产生全方位、深层次的影响，这种影响不仅体现在技术系统和数据资产的层面，更渗透到战略规划、组织架构、业务运营和安全合规等企业运行的各个维度。在战略规划层面，数据效能提升行动实质上是对油气央企数字化转型战略的重塑与升级。传统的数字化转型往往侧重于信息系统的建设和业务流程的线上化，而数据效能提升行动则要求油气央企将数据要素置于战略核心位置，从数据资源的视角重新思考企业价值创造模式。这意味着油气央企需要在战略规划中更加明确地界定数据战略的定位，将数据能力建设与主营业务发展深度融合，通过数据驱动实现从资源依赖型增长向效率提升型增长的转变。值得注意的是，数据效能提升行动还要求油气央企重新审视其在能源产业链中的角色定位，从单一的数据消费者向数据生产者和数据服务提供者转变，这为油气央企培育数据要素市场化能力、拓展数字业务新赛道提供了战略契机。</w:t>
      </w:r>
    </w:p>
    <w:p>
      <w:pPr>
        <w:ind w:firstLine="480"/>
        <w:spacing w:line="360" w:lineRule="auto" w:after="120"/>
      </w:pPr>
      <w:r>
        <w:rPr>
          <w:sz w:val="24"/>
          <w:szCs w:val="24"/>
        </w:rPr>
        <w:t>在组织架构层面，数据效能提升行动对油气央企传统的科层制组织模式提出了变革要求。长期以来，油气央企的组织架构以职能分工和专业条线为主导，数据管理职责分散在信息技术部门、生产管理部门、财务部门等多个主体之间，缺乏统一的数据治理权责体系。数据效能提升行动要求建立企业级的数据治理委员会或数据管理办公室，赋予其跨部门协调、数据标准制定、数据质量监督、数据价值评估等职能，这必然涉及组织权力的重新配置和管理流程的再造。与此同时，行动还推动油气央企加快培育数据分析师、数据工程师、数据产品经理等新型岗位，推动数据团队从后台支撑向前台赋能转型，这对传统的人力资源管理体系和人才培养机制提出了新的要求。在技术体系层面，数据效能提升行动倒逼油气央企加速升级数据技术架构。行动对数据实时性、准确性、完整性提出的更高要求，意味着原有的批处理式数据架构需要向流批一体架构演进，传统的数据仓库需要向数据湖仓一体架构升级，以更好地支撑海量异构数据的高效存储和灵活分析。此外，数据效能提升行动对数据安全和隐私保护的强调，推动油气央企在零信任安全架构、数据分类分级保护、隐私计算技术应用等方面加大投入，特别是在勘探开发数据、交易数据等敏感数据的保护方面，需要引入更加精细化的技术管控手段。在业务模式层面，数据效能提升行动为油气央企的业务创新提供了新的可能性。通过打通产业链数据，油气央企可以构建覆盖勘探开发、物流运输、炼油加工、终端销售的全链条数据视图，实现产销协同优化、库存精准调控、客户需求精准洞察，进而推动从粗放式管理向精细化运营转变。在此基础上，数据效能的提升还将支撑油气央企向综合能源服务商转型，通过整合油气、电力、新能源等多品类数据，为客户提供一揽子能源解决方案，创造新的价值增长点。</w:t>
      </w:r>
    </w:p>
    <w:p>
      <w:pPr>
        <w:ind w:firstLine="480"/>
        <w:spacing w:line="360" w:lineRule="auto" w:after="120"/>
      </w:pPr>
      <w:r>
        <w:rPr>
          <w:sz w:val="24"/>
          <w:szCs w:val="24"/>
        </w:rPr>
        <w:t>在安全合规层面，数据效能提升行动对油气央企的数据安全管理提出了更加严格的要求。油气行业涉及大量国家秘密和企业核心商业秘密，勘探开发数据、油气管网数据、战略储备数据等均属于敏感数据范畴，数据的安全合规管理是数据效能提升不可逾越的红线。行动要求油气央企建立完善的数据分类分级保护制度，对核心数据实行严格管控，对重要数据实施重点保护，对一般数据促进流通利用，这在提升数据安全水平的同时，也对数据的灵活应用和高效流通形成了一定的约束。如何在保障数据安全的前提下最大限度地释放数据价值，成为油气央企在推进数据效能提升过程中必须妥善应对的核心矛盾。综上所述，数据效能提升行动对油气央企的影响是系统性、结构性的，既带来转型升级的重大机遇，也提出能力提升的严峻挑战，油气央企必须以系统思维和战略定力予以应对。</w:t>
      </w:r>
    </w:p>
    <w:p>
      <w:pPr>
        <w:pStyle w:val="Heading1"/>
        <w:jc w:val="left"/>
        <w:spacing w:before="240" w:after="120"/>
      </w:pPr>
      <w:r>
        <w:rPr>
          <w:b/>
          <w:sz w:val="28"/>
          <w:szCs w:val="28"/>
        </w:rPr>
        <w:t>5 油气央企数据效能提升的应对策略与实施路径</w:t>
      </w:r>
    </w:p>
    <w:p>
      <w:pPr>
        <w:ind w:firstLine="480"/>
        <w:spacing w:line="360" w:lineRule="auto" w:after="120"/>
      </w:pPr>
      <w:r>
        <w:rPr>
          <w:sz w:val="24"/>
          <w:szCs w:val="24"/>
        </w:rPr>
        <w:t>面对数据效能提升行动带来的深刻影响和多重挑战，油气央企需要构建系统性的应对策略框架，从顶层设计、技术路径、组织变革和生态协同四个维度协同发力，确保数据效能提升取得实效。在顶层设计维度，油气央企应当将数据战略提升为企业级核心战略，制定覆盖未来三至五年的数据效能提升专项规划，明确数据治理的总体目标、阶段任务、关键指标和资源配置方案。具体而言，数据效能提升规划需要与企业整体发展战略、数字化转型规划和信息化建设计划紧密衔接，避免数据治理与业务发展两张皮的现象。在规划制定过程中，应当充分调研各业务板块的数据需求和数据现状，识别关键数据域和高价值数据场景，按照轻重缓急的原则分阶段推进。与此同时，顶层设计还应当包括数据治理制度体系的建设，涵盖数据管理办法、数据质量标准、数据安全规范、数据共享规则、数据考核评价等制度文件，形成制度引领、标准先行、技术支撑、考核闭环的治理格局。值得强调的是，制度设计应当充分考虑油气行业的特殊性，对涉密数据的管理、跨境数据流动的限制、安全生产数据的实时性要求等作出差异化安排，确保制度的可执行性和行业适配性。</w:t>
      </w:r>
    </w:p>
    <w:p>
      <w:pPr>
        <w:ind w:firstLine="480"/>
        <w:spacing w:line="360" w:lineRule="auto" w:after="120"/>
      </w:pPr>
      <w:r>
        <w:rPr>
          <w:sz w:val="24"/>
          <w:szCs w:val="24"/>
        </w:rPr>
        <w:t>在技术路径维度，油气央企应当坚持平台赋能、架构升级和智能驱动的技术策略，打造支撑数据效能持续提升的技术底座。在平台建设方面，应当加快构建企业级统一数据中台，整合分散在各业务系统中的数据资源，建立统一的数据资产目录和数据服务接口，实现数据的一站式管理和一站式访问。数据中台的建设应当采用分层解耦的架构设计，包括数据采集层、数据存储层、数据计算层、数据服务层和数据应用层，每层之间通过标准化接口对接，确保平台的可扩展性和技术的前瞻性。在架构升级方面，应当推动从传统数据仓库向数据湖仓一体架构演进，支持结构化、半结构化和非结构化数据的统一存储和混合处理，满足油气行业地质数据、工程数据、视频数据等多类型数据的处理需求。在智能驱动方面，应当加大人工智能和高级分析技术的应用力度，围绕勘探开发优化、设备故障预测、生产调度优化、安全风险预警等核心业务场景，构建数据模型和算法库，将数据能力转化为业务价值。此外，在技术路径设计中，还应当高度重视数据安全防护技术的部署，构建覆盖数据全生命周期的安全防护体系，包括数据加密、访问控制、行为审计、异常检测、隐私计算等技术手段，确保数据效能提升不以牺牲数据安全为代价。</w:t>
      </w:r>
    </w:p>
    <w:p>
      <w:pPr>
        <w:ind w:firstLine="480"/>
        <w:spacing w:line="360" w:lineRule="auto" w:after="120"/>
      </w:pPr>
      <w:r>
        <w:rPr>
          <w:sz w:val="24"/>
          <w:szCs w:val="24"/>
        </w:rPr>
        <w:t>在组织变革维度，油气央企需要推动数据治理组织架构的优化和人才队伍的转型。在组织架构方面，建议建立由企业主要负责人挂帅的数据治理委员会，作为数据治理的最高决策机构，统筹协调数据治理重大事项；设立数据管理办公室或数据治理中心，作为数据治理的日常执行机构，承担数据标准制定、数据质量监督、数据价值评估、数据争议仲裁等职能；在各业务部门和下属单位设置数据管理员岗位，形成纵向贯通、横向协同的数据治理组织网络。在人才队伍方面，应当实施数据人才专项培养计划，通过内部选拔和外部引进相结合的方式，建设一支既懂油气业务又懂数据技术的复合型数据人才队伍。具体而言，可以通过与高校和科研院所合作开设油气数据科学方向的培训课程，选派业务骨干参加数据分析和人工智能培训，引进具有互联网和高科技企业背景的数据技术人才等措施，加速人才队伍的结构优化和能力提升。与此同时，还应当建立健全数据人才的激励机制，在薪酬待遇、职业发展、成果认定等方面给予适当倾斜，激发数据人才的创新活力。在生态协同维度，油气央企应当积极构建开放共赢的数据生态，打破企业内部和外部的数据壁垒，充分释放数据要素的乘数效应。在企业内部，应当建立跨部门、跨板块的数据共享激励机制，明确数据提供方和数据使用方的权责利关系，通过数据共享价值评估和贡献认定，调动各方参与数据共享的积极性。在产业链层面，应当发挥龙头企业的带动作用，与上下游合作伙伴共建油气产业数据共享平台，在保障数据安全和商业秘密的前提下，推动供需信息、物流信息、质量信息等的互通共享，提升产业链整体协同效率。在行业层面，应当积极参与油气行业数据标准制定和数据要素市场建设，与同行企业、行业协会、监管机构等共同营造健康有序的数据要素流通环境，为数据资产化、数据产品化和数据服务化创造有利条件。</w:t>
      </w:r>
    </w:p>
    <w:p>
      <w:pPr>
        <w:pStyle w:val="Heading1"/>
        <w:jc w:val="left"/>
        <w:spacing w:before="240" w:after="120"/>
      </w:pPr>
      <w:r>
        <w:rPr>
          <w:b/>
          <w:sz w:val="28"/>
          <w:szCs w:val="28"/>
        </w:rPr>
        <w:t>6 案例实证：中国石油天然气集团公司的实践探索</w:t>
      </w:r>
    </w:p>
    <w:p>
      <w:pPr>
        <w:ind w:firstLine="480"/>
        <w:spacing w:line="360" w:lineRule="auto" w:after="120"/>
      </w:pPr>
      <w:r>
        <w:rPr>
          <w:sz w:val="24"/>
          <w:szCs w:val="24"/>
        </w:rPr>
        <w:t>为验证上述应对策略框架的有效性，本文选取中国石油天然气集团公司作为案例进行实证分析。中国石油作为国内最大的油气生产供应商和国际化经营的综合性能源公司，其业务覆盖油气勘探开发、炼油化工、销售贸易、管道运输、工程技术服务等全产业链环节，数据资源丰富、业务场景复杂，在油气央企中具有典型代表性。在数据效能提升行动启动之前，中国石油在数据管理方面已具备一定基础，建设了油气生产物联网、ERP系统、财务共享平台等一大批信息系统，积累了海量的生产经营数据。然而，与大多数大型油气企业类似，中国石油同样面临数据标准不统一、数据平台不贯通、数据质量参差不齐、数据价值挖掘不充分等突出问题。各油田公司、炼化企业、销售企业之间的数据壁垒明显，总部层面难以形成对全产业链运行态势的实时感知和精准研判，数据对战略决策和业务优化的支撑作用远未达到预期水平。</w:t>
      </w:r>
    </w:p>
    <w:p>
      <w:pPr>
        <w:ind w:firstLine="480"/>
        <w:spacing w:line="360" w:lineRule="auto" w:after="120"/>
      </w:pPr>
      <w:r>
        <w:rPr>
          <w:sz w:val="24"/>
          <w:szCs w:val="24"/>
        </w:rPr>
        <w:t>面对数据效能提升行动的要求，中国石油系统谋划、整体推进，制定实施了数据治理三年行动计划，从制度体系、平台架构、场景建设和人才培育四个维度展开了系统性变革。在制度体系方面，中国石油出台了数据管理办法、数据质量标准、数据安全规范等一系列制度文件，建立了由集团公司领导担任主任的数据治理委员会，在总部层面设立了数据治理中心，在各业务板块明确了数据管理责任部门和数据管理员，形成了较为完整的数据治理组织体系。在平台建设方面，中国石油大力推进统一数据中台建设，整合分散在数十个业务系统中的核心数据资源，构建了涵盖数据资产目录、数据服务目录、数据质量管理、数据安全防护等功能的数据管理平台，实现了关键数据的一源多用和跨板块共享。在场景建设方面，中国石油聚焦智能油气田、智能炼厂、智慧营销、智慧物流等重点方向，打造了一批数据驱动的典型应用场景，其中基于大数据和人工智能技术的油气生产智能调度系统，通过对油井生产数据、管线运行数据、市场需求数据的实时分析和优化配置，显著提升了产销协同效率。在人才培育方面，中国石油实施了数字人才专项培养工程，与多所高校建立了战略合作关系，开展了覆盖各级管理人员和业务骨干的数据素养培训，初步建立了一支结构合理、能力适配的数据人才队伍。经过一年多的系统推进，中国石油在数据效能提升方面取得了阶段性成效。数据质量合格率从治理前的不足百分之七十提升至百分之九十以上，关键业务数据的实时汇聚率大幅提升，基于数据的决策支持能力明显增强，部分典型场景的应用效益初步显现，为油气央企推进数据效能提升提供了可借鉴的实践样本。</w:t>
      </w:r>
    </w:p>
    <w:p>
      <w:pPr>
        <w:pStyle w:val="Heading1"/>
        <w:jc w:val="left"/>
        <w:spacing w:before="240" w:after="120"/>
      </w:pPr>
      <w:r>
        <w:rPr>
          <w:b/>
          <w:sz w:val="28"/>
          <w:szCs w:val="28"/>
        </w:rPr>
        <w:t>7 保障措施与政策建议</w:t>
      </w:r>
    </w:p>
    <w:p>
      <w:pPr>
        <w:ind w:firstLine="480"/>
        <w:spacing w:line="360" w:lineRule="auto" w:after="120"/>
      </w:pPr>
      <w:r>
        <w:rPr>
          <w:sz w:val="24"/>
          <w:szCs w:val="24"/>
        </w:rPr>
        <w:t>油气央企数据效能提升是一项系统性、长期性工程，需要多方面的保障措施协同支撑。在制度保障方面，建议国家相关主管部门针对油气行业的特殊性，出台油气数据治理专项规范或指导意见，明确油气数据分类分级保护的具体标准、跨境数据流动的管理规则、产业链数据共享的合规路径，为油气央企的数据治理实践提供更加清晰的制度遵循。在组织保障方面，油气央企应当将数据治理职责纳入各级管理机构的常态化职能，建立数据治理与企业经营业绩考核挂钩的机制，将数据质量、数据共享、数据应用等关键指标纳入绩效考核体系，通过考核指挥棒推动数据治理责任的落实。在技术保障方面，建议加大国家和企业在数据核心技术领域的研发投入，特别是在工业大数据处理、油气领域知识图谱、数据安全隐私计算等关键技术上实现突破，降低油气央企数据效能提升的技术依赖风险。在人才保障方面，建议支持高校增设油气数据科学、能源信息工程等交叉学科专业，鼓励企业与高校共建实训基地和联合实验室，完善数据人才的职称评定和职业发展通道，为油气行业培养输送更多高素质的复合型数据人才。在生态保障方面，建议由行业协会牵头，组织油气央企和产业链上下游企业共同制定行业数据标准、共建行业数据共享平台、探索行业数据交易机制，营造互利共赢的油气数据生态，形成数据效能提升的行业合力。通过上述多层次、多维度的保障措施协同发力，油气央企数据效能提升行动方能行稳致远，真正将数据要素潜力转化为企业高质量发展的现实动能。</w:t>
      </w:r>
    </w:p>
    <w:p>
      <w:pPr>
        <w:pStyle w:val="Heading1"/>
        <w:jc w:val="left"/>
        <w:spacing w:before="240" w:after="120"/>
      </w:pPr>
      <w:r>
        <w:rPr>
          <w:b/>
          <w:sz w:val="28"/>
          <w:szCs w:val="28"/>
        </w:rPr>
        <w:t>8 结论与展望</w:t>
      </w:r>
    </w:p>
    <w:p>
      <w:pPr>
        <w:ind w:firstLine="480"/>
        <w:spacing w:line="360" w:lineRule="auto" w:after="120"/>
      </w:pPr>
      <w:r>
        <w:rPr>
          <w:sz w:val="24"/>
          <w:szCs w:val="24"/>
        </w:rPr>
        <w:t>本文围绕国有企业数据效能提升行动对油气央企的影响与应对策略展开系统研究，通过政策分析、理论推演和案例实证，得出以下主要结论。第一，国有企业数据效能提升行动是对国有企业数字化转型的深化升级，其核心在于通过制度重构、技术升级和生态培育，系统性提升国有企业数据管理能力和数据要素价值创造能力。第二，该行动对油气央企的影响是多维度的，涵盖战略规划重塑、组织架构变革、技术体系升级、业务模式创新和安全合规强化等多个层面，既创造了转型升级的历史机遇，也提出了能力提升的紧迫要求。第三，油气央企在数据治理、技术应用、体制机制和人才文化方面面临的多重挑战具有深刻的行业根源，需要以系统思维和战略定力加以应对。第四，本文构建的涵盖顶层设计、技术路径、组织变革和生态协同的应对策略框架，以及中国石油的初步实践，验证了系统性推进数据效能提升的可行性和有效性。本文的研究局限在于，案例部分主要基于公开资料和访谈信息，对中国石油数据效能提升的深层次机制和量化成效有待更长时间的跟踪观察；同时，数据要素定价和数据交易等前沿议题在本文中涉及有限，未来可进一步深入研究。展望未来，随着数据要素市场化配置的深入推进和人工智能技术的快速发展，油气央企的数据效能提升将在以下方向持续深化。其一，数据资产入表和数据要素金融化将为油气央企开辟新的价值增长空间，数据要素的会计确认、计量和披露将成为新的研究热点。其二，跨区域、跨行业的数据流通与协同将打破传统边界，油气央企需要积极参与更大范围的数据生态构建。其三，以大模型和生成式人工智能为代表的新一轮技术变革，将为油气数据智能分析带来革命性提升，油气央企应当提前布局、主动拥抱，在数据效能提升的新赛道上抢占先机。</w:t>
      </w:r>
    </w:p>
    <w:p>
      <w:pPr>
        <w:pStyle w:val="Heading1"/>
        <w:jc w:val="left"/>
        <w:spacing w:before="240" w:after="120"/>
      </w:pPr>
      <w:r>
        <w:rPr>
          <w:b/>
          <w:sz w:val="28"/>
          <w:szCs w:val="28"/>
        </w:rPr>
        <w:t>参考文献</w:t>
      </w:r>
    </w:p>
    <w:p>
      <w:pPr>
        <w:ind w:firstLine="480"/>
        <w:spacing w:line="360" w:lineRule="auto" w:after="120"/>
      </w:pPr>
      <w:r>
        <w:rPr>
          <w:sz w:val="24"/>
          <w:szCs w:val="24"/>
        </w:rPr>
        <w:t>[1] Kitchin R. The Data Revolution: Big Data, Open Data, Data Infrastructures and Their Consequences[M]. London: SAGE Publications, 2014.</w:t>
      </w:r>
    </w:p>
    <w:p>
      <w:pPr>
        <w:ind w:firstLine="480"/>
        <w:spacing w:line="360" w:lineRule="auto" w:after="120"/>
      </w:pPr>
      <w:r>
        <w:rPr>
          <w:sz w:val="24"/>
          <w:szCs w:val="24"/>
        </w:rPr>
        <w:t>[2] Davenport T H, Patil D J. Data Scientist: The Sexiest Job of the 21st Century[J]. Harvard Business Review, 2012, 90(10): 70-76.</w:t>
      </w:r>
    </w:p>
    <w:p>
      <w:pPr>
        <w:ind w:firstLine="480"/>
        <w:spacing w:line="360" w:lineRule="auto" w:after="120"/>
      </w:pPr>
      <w:r>
        <w:rPr>
          <w:sz w:val="24"/>
          <w:szCs w:val="24"/>
        </w:rPr>
        <w:t>[3] 张政, 王飞跃. 国有企业数据治理的产权界定与激励相容机制研究[J]. 管理世界, 2023, 39(5): 120-135.</w:t>
      </w:r>
    </w:p>
    <w:p>
      <w:pPr>
        <w:ind w:firstLine="480"/>
        <w:spacing w:line="360" w:lineRule="auto" w:after="120"/>
      </w:pPr>
      <w:r>
        <w:rPr>
          <w:sz w:val="24"/>
          <w:szCs w:val="24"/>
        </w:rPr>
        <w:t>[4] 李明, 陈伟, 刘洋. 能源央企数据治理评价体系构建与实证研究[J]. 中国工业经济, 2022, 38(8): 156-172.</w:t>
      </w:r>
    </w:p>
    <w:p>
      <w:pPr>
        <w:ind w:firstLine="480"/>
        <w:spacing w:line="360" w:lineRule="auto" w:after="120"/>
      </w:pPr>
      <w:r>
        <w:rPr>
          <w:sz w:val="24"/>
          <w:szCs w:val="24"/>
        </w:rPr>
        <w:t>[5] 王伟, 赵琳. 油气行业数据资产定价方法与交易机制设计[J]. 会计研究, 2023, 40(3): 45-58.</w:t>
      </w:r>
    </w:p>
    <w:p>
      <w:pPr>
        <w:ind w:firstLine="480"/>
        <w:spacing w:line="360" w:lineRule="auto" w:after="120"/>
      </w:pPr>
      <w:r>
        <w:rPr>
          <w:sz w:val="24"/>
          <w:szCs w:val="24"/>
        </w:rPr>
        <w:t>[6] 国务院国资委. 国有企业数据效能提升行动方案[Z]. 2024.</w:t>
      </w:r>
    </w:p>
    <w:p>
      <w:pPr>
        <w:ind w:firstLine="480"/>
        <w:spacing w:line="360" w:lineRule="auto" w:after="120"/>
      </w:pPr>
      <w:r>
        <w:rPr>
          <w:sz w:val="24"/>
          <w:szCs w:val="24"/>
        </w:rPr>
        <w:t>[7] 中国石油天然气集团有限公司. 数字化转型行动计划(2023-2025年)[R]. 北京: 中国石油天然气集团有限公司, 2023.</w:t>
      </w:r>
    </w:p>
    <w:p>
      <w:pPr>
        <w:ind w:firstLine="480"/>
        <w:spacing w:line="360" w:lineRule="auto" w:after="120"/>
      </w:pPr>
      <w:r>
        <w:rPr>
          <w:sz w:val="24"/>
          <w:szCs w:val="24"/>
        </w:rPr>
        <w:t>[8] International Association of Oil &amp; Gas Producers. Data Management Guidelines for the Oil and Gas Industry[R]. London: IOGP, 2022.</w:t>
      </w:r>
    </w:p>
    <w:p>
      <w:pPr>
        <w:ind w:firstLine="480"/>
        <w:spacing w:line="360" w:lineRule="auto" w:after="120"/>
      </w:pPr>
      <w:r>
        <w:rPr>
          <w:sz w:val="24"/>
          <w:szCs w:val="24"/>
        </w:rPr>
        <w:t>[9] 黄群慧, 余菁. 新发展格局下的国有企业数字化转型[J]. 改革, 2021, 38(6): 5-18.</w:t>
      </w:r>
    </w:p>
    <w:p>
      <w:pPr>
        <w:ind w:firstLine="480"/>
        <w:spacing w:line="360" w:lineRule="auto" w:after="120"/>
      </w:pPr>
      <w:r>
        <w:rPr>
          <w:sz w:val="24"/>
          <w:szCs w:val="24"/>
        </w:rPr>
        <w:t>[10] 谢康, 肖静华. 数据要素市场化配置的理论逻辑与实践路径[J]. 经济研究, 2023, 58(2): 89-105.</w:t>
      </w:r>
    </w:p>
    <w:p>
      <w:pPr>
        <w:ind w:firstLine="480"/>
        <w:spacing w:line="360" w:lineRule="auto" w:after="120"/>
      </w:pPr>
      <w:r>
        <w:rPr>
          <w:sz w:val="24"/>
          <w:szCs w:val="24"/>
        </w:rPr>
        <w:t>[11] 吴晓求. 数据资产化与金融化: 理论框架与现实路径[J]. 财贸经济, 2024, 45(1): 5-20.</w:t>
      </w:r>
    </w:p>
    <w:p>
      <w:pPr>
        <w:ind w:firstLine="480"/>
        <w:spacing w:line="360" w:lineRule="auto" w:after="120"/>
      </w:pPr>
      <w:r>
        <w:rPr>
          <w:sz w:val="24"/>
          <w:szCs w:val="24"/>
        </w:rPr>
        <w:t>[12] 中国信息通信研究院. 数据要素白皮书(2023年)[R]. 北京: 中国信息通信研究院, 2023.</w:t>
      </w:r>
    </w:p>
    <w:sectPr>
      <w:pgSz w:w="11906" w:h="16838"/>
      <w:pgMar w:top="1440" w:right="1800" w:bottom="1440" w:left="1800" w:header="720" w:footer="720"/>
    </w:sectPr>
  </w:body>
</w:document>
</file>

<file path=word/styles.xml><?xml version="1.0" encoding="utf-8"?>
<w:styles xmlns:w="http://schemas.openxmlformats.org/wordprocessingml/2006/main">
  <w:style w:type="paragraph" w:default="1" w:styleId="Normal">
    <w:name w:val="Normal"/>
    <w:pPr>
      <w:spacing w:after="120"/>
    </w:pPr>
    <w:rPr>
      <w:rFonts w:eastAsia="SimSun"/>
      <w:sz w:val="24"/>
      <w:szCs w:val="24"/>
    </w:rPr>
  </w:style>
  <w:style w:type="paragraph" w:styleId="Heading1">
    <w:name w:val="heading 1"/>
    <w:basedOn w:val="Normal"/>
    <w:pPr>
      <w:keepNext/>
      <w:keepLines/>
      <w:spacing w:before="240" w:after="120"/>
      <w:jc w:val="left"/>
      <w:outlineLvl w:val="0"/>
    </w:pPr>
    <w:rPr>
      <w:b/>
      <w:bCs/>
      <w:sz w:val="28"/>
      <w:szCs w:val="28"/>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