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line="560" w:lineRule="exact"/>
        <w:jc w:val="center"/>
      </w:pPr>
      <w:r>
        <w:rPr>
          <w:rFonts w:ascii="黑体" w:hAnsi="黑体" w:eastAsia="黑体"/>
          <w:b/>
          <w:color w:val="000000"/>
          <w:sz w:val="32"/>
        </w:rPr>
        <w:t>成品油油库安全智能化管控平台建设路径研究</w:t>
      </w:r>
    </w:p>
    <w:p>
      <w:pPr>
        <w:spacing w:after="0" w:before="0" w:line="560" w:lineRule="exact"/>
      </w:pPr>
      <w:r>
        <w:rPr>
          <w:rFonts w:ascii="黑体" w:hAnsi="黑体" w:eastAsia="黑体"/>
          <w:b/>
          <w:color w:val="000000"/>
          <w:sz w:val="24"/>
        </w:rPr>
        <w:t>摘要</w:t>
      </w:r>
    </w:p>
    <w:p>
      <w:pPr>
        <w:spacing w:after="0" w:before="0" w:line="560" w:lineRule="exact"/>
        <w:ind w:firstLine="480"/>
      </w:pPr>
      <w:r>
        <w:rPr>
          <w:rFonts w:ascii="宋体" w:hAnsi="宋体" w:eastAsia="宋体"/>
          <w:b w:val="0"/>
          <w:color w:val="000000"/>
          <w:sz w:val="24"/>
        </w:rPr>
        <w:t>成品油油库储存介质易燃易爆易挥发，储运作业环节风险集中，随着危险化学品安全监管要求持续趋严，油库本质安全水平提升已成为行业发展的刚性约束。本文针对成品油油库传统人工管控模式在风险感知、异常预警、应急联动和辅助决策等环节存在的现实局限，围绕安全智能化管控平台建设展开系统研究。在梳理油库安全风险特殊性与传统管控模式短板的基础上，提出以全域感知、融合分析、快速联动和闭环管理为主线的安全智能化管控平台总体架构。本文进一步设计了从基础数据集成与关键点位物联感知补强起步，经多源数据融合与风险预警模型构建，向跨系统协同联动与数字孪生辅助决策递进的分阶段建设路径。研究认为，成品油油库安全智能化管控平台应坚持基础设施补强、数据链条贯通和场景应用深化的递进逻辑，避免脱离既有条件的过度超前建设。相关结论可为成品油销售企业及行业实践中的大型油库安全管理能力提升提供路径参考。</w:t>
      </w:r>
    </w:p>
    <w:p>
      <w:pPr>
        <w:spacing w:after="0" w:before="0" w:line="560" w:lineRule="exact"/>
      </w:pPr>
      <w:r>
        <w:rPr>
          <w:rFonts w:ascii="黑体" w:hAnsi="黑体" w:eastAsia="黑体"/>
          <w:b/>
          <w:color w:val="000000"/>
          <w:sz w:val="24"/>
        </w:rPr>
        <w:t>关键词</w:t>
      </w:r>
    </w:p>
    <w:p>
      <w:pPr>
        <w:spacing w:after="0" w:before="0" w:line="560" w:lineRule="exact"/>
        <w:ind w:firstLine="480"/>
      </w:pPr>
      <w:r>
        <w:rPr>
          <w:rFonts w:ascii="宋体" w:hAnsi="宋体" w:eastAsia="宋体"/>
          <w:b w:val="0"/>
          <w:color w:val="000000"/>
          <w:sz w:val="24"/>
        </w:rPr>
        <w:t>成品油油库；安全管控；智能化平台；建设路径；风险预警；</w:t>
      </w:r>
    </w:p>
    <w:p>
      <w:pPr>
        <w:spacing w:after="0" w:before="0" w:line="560" w:lineRule="exact"/>
        <w:ind w:firstLine="480"/>
      </w:pPr>
      <w:r>
        <w:rPr>
          <w:rFonts w:ascii="宋体" w:hAnsi="宋体" w:eastAsia="宋体"/>
          <w:b w:val="0"/>
          <w:color w:val="000000"/>
          <w:sz w:val="24"/>
        </w:rPr>
        <w:t>0 引言</w:t>
      </w:r>
    </w:p>
    <w:p>
      <w:pPr>
        <w:spacing w:after="0" w:before="0" w:line="560" w:lineRule="exact"/>
        <w:ind w:firstLine="480"/>
      </w:pPr>
      <w:r>
        <w:rPr>
          <w:rFonts w:ascii="宋体" w:hAnsi="宋体" w:eastAsia="宋体"/>
          <w:b w:val="0"/>
          <w:color w:val="000000"/>
          <w:sz w:val="24"/>
        </w:rPr>
        <w:t>近年来，国家层面持续推进安全生产治理体系和治理能力现代化，危险化学品安全风险集中治理不断深化。危险化学品企业安全风险智能化管控平台建设指南等政策方向已明确提出，推动企业构建安全风险数字化管控能力。安全生产治本攻坚三年行动所确立的工作部署，也要求危险化学品企业加快安全风险监测预警、快速应急响应和本质安全水平提升。成品油油库作为危险化学品储运的重要节点，其安全管理能力建设已不是单纯的内部管理问题，而是关系到公共安全、能源保供和行业可持续发展的重要议题。在这一背景下，油库安全监管正逐步从经验驱动向数据驱动转变，从事后处置向事前预防转变，从单点防控向系统联动转变。</w:t>
      </w:r>
    </w:p>
    <w:p>
      <w:pPr>
        <w:spacing w:after="0" w:before="0" w:line="560" w:lineRule="exact"/>
        <w:ind w:firstLine="480"/>
      </w:pPr>
      <w:r>
        <w:rPr>
          <w:rFonts w:ascii="宋体" w:hAnsi="宋体" w:eastAsia="宋体"/>
          <w:b w:val="0"/>
          <w:color w:val="000000"/>
          <w:sz w:val="24"/>
        </w:rPr>
        <w:t>受历史建设模式和技术条件限制，成品油油库安全管控长期呈现感知分散、系统孤立和处置被动等特征。多数油库已部署一定数量的可燃气体检测仪表、液位监测装置、视频监控设备和火灾报警设施，各类系统在局部环节发挥了积极作用。然而上述装置和系统之间缺乏统一数据接口和联动机制，现场报警确认依赖人工电话报告，应急资源调度依靠逐级通知，异常发展趋势难以动态研判。部分油库虽已试点建设信息化管理平台，但功能多集中在台账记录和流程流转层面，尚未实现风险要素的实时感知、智能分析和闭环处置。传统单点监控加人工巡检的管控模式已难以适应油库大型化、集中化和高监管标准化的现实要求。</w:t>
      </w:r>
    </w:p>
    <w:p>
      <w:pPr>
        <w:spacing w:after="0" w:before="0" w:line="560" w:lineRule="exact"/>
        <w:ind w:firstLine="480"/>
      </w:pPr>
      <w:r>
        <w:rPr>
          <w:rFonts w:ascii="宋体" w:hAnsi="宋体" w:eastAsia="宋体"/>
          <w:b w:val="0"/>
          <w:color w:val="000000"/>
          <w:sz w:val="24"/>
        </w:rPr>
        <w:t>本文聚焦成品油油库安全智能化管控平台建设路径。研究旨在回答两个核心问题，即在油库既有条件下应构建何种安全智能化管控平台架构，以及如何分阶段有序实现从当前分散监控向一体化智能管控的平稳过渡。本文提出平台总体架构设计思路和阶段化建设路径，以期为成品油销售企业及行业实践中大型油库的安全管理升级提供可操作的方法支撑。</w:t>
      </w:r>
    </w:p>
    <w:p>
      <w:pPr>
        <w:spacing w:after="0" w:before="0" w:line="560" w:lineRule="exact"/>
        <w:ind w:firstLine="480"/>
      </w:pPr>
      <w:r>
        <w:rPr>
          <w:rFonts w:ascii="宋体" w:hAnsi="宋体" w:eastAsia="宋体"/>
          <w:b w:val="0"/>
          <w:color w:val="000000"/>
          <w:sz w:val="24"/>
        </w:rPr>
        <w:t>1 成品油油库安全管理面临的现实挑战</w:t>
      </w:r>
    </w:p>
    <w:p>
      <w:pPr>
        <w:spacing w:after="0" w:before="0" w:line="560" w:lineRule="exact"/>
        <w:ind w:firstLine="480"/>
      </w:pPr>
      <w:r>
        <w:rPr>
          <w:rFonts w:ascii="宋体" w:hAnsi="宋体" w:eastAsia="宋体"/>
          <w:b w:val="0"/>
          <w:color w:val="000000"/>
          <w:sz w:val="24"/>
        </w:rPr>
        <w:t>1.1 油库安全风险的特殊性</w:t>
      </w:r>
    </w:p>
    <w:p>
      <w:pPr>
        <w:spacing w:after="0" w:before="0" w:line="560" w:lineRule="exact"/>
        <w:ind w:firstLine="480"/>
      </w:pPr>
      <w:r>
        <w:rPr>
          <w:rFonts w:ascii="宋体" w:hAnsi="宋体" w:eastAsia="宋体"/>
          <w:b w:val="0"/>
          <w:color w:val="000000"/>
          <w:sz w:val="24"/>
        </w:rPr>
        <w:t>成品油油库储存的汽油柴油具有易燃易爆和易挥发的理化特性。汽油闪点低，常温下即可形成爆炸性蒸气云，蒸气密度普遍大于空气，易在低洼区域积聚并沿地面扩散。柴油火灾危险性略低于汽油，但在高温和密闭环境下同样存在较高风险。储罐呼吸损耗、油品装卸作业和输转过程中产生的油气混合气体，一旦遇到点火源即可能引发火灾爆炸事故。介质危险特性决定了油库安全风险具有突发性强和扩散速度快的特点，风险防控不能依赖间断性的人工巡查，必须依托连续监测和快速感知能力。</w:t>
      </w:r>
    </w:p>
    <w:p>
      <w:pPr>
        <w:spacing w:after="0" w:before="0" w:line="560" w:lineRule="exact"/>
        <w:ind w:firstLine="480"/>
      </w:pPr>
      <w:r>
        <w:rPr>
          <w:rFonts w:ascii="宋体" w:hAnsi="宋体" w:eastAsia="宋体"/>
          <w:b w:val="0"/>
          <w:color w:val="000000"/>
          <w:sz w:val="24"/>
        </w:rPr>
        <w:t>油库储运工艺链条长，涉及储罐区、输转泵房、装卸车鹤管、发油台、管线阀组和计量站等多个作业环节。接收油作业、发油作业、倒罐作业和清罐检修作业均存在差异化风险特征，其中油品输转过程中流速控制不当易产生静电积聚，底部装车和密闭装卸条件下油气聚集风险升高。储罐呼吸阀、安全附件和管线阀门的失效可能导致超压、溢流或渗漏。作业环节之间相互耦合，一个环节的异常可能沿工艺链条快速传导放大。这一特征要求安全管控具备覆盖全流程的感知能力和跨环节的联动防控能力，而非局限于某一孤立点位的监测。</w:t>
      </w:r>
    </w:p>
    <w:p>
      <w:pPr>
        <w:spacing w:after="0" w:before="0" w:line="560" w:lineRule="exact"/>
        <w:ind w:firstLine="480"/>
      </w:pPr>
      <w:r>
        <w:rPr>
          <w:rFonts w:ascii="宋体" w:hAnsi="宋体" w:eastAsia="宋体"/>
          <w:b w:val="0"/>
          <w:color w:val="000000"/>
          <w:sz w:val="24"/>
        </w:rPr>
        <w:t>大型成品油油库罐容规模大，罐区布置集中。超大体量储存意味着一旦发生火灾或泄漏事故，单罐事故极易在热辐射和流淌火作用下波及相邻储罐，形成连锁灾害。大型储罐全液面火灾扑救难度极高，现有固定消防设施和外部救援力量均面临严峻考验。集中布置的罐区和复杂的管线网络大幅增加了事故影响范围预测和应急疏散组织的难度。规模化集中储存使得事故后果呈现非线性放大特征，对事前风险辨识和早期异常处置提出了更高要求。</w:t>
      </w:r>
    </w:p>
    <w:p>
      <w:pPr>
        <w:spacing w:after="0" w:before="0" w:line="560" w:lineRule="exact"/>
        <w:ind w:firstLine="480"/>
      </w:pPr>
      <w:r>
        <w:rPr>
          <w:rFonts w:ascii="宋体" w:hAnsi="宋体" w:eastAsia="宋体"/>
          <w:b w:val="0"/>
          <w:color w:val="000000"/>
          <w:sz w:val="24"/>
        </w:rPr>
        <w:t>油库所处外部环境的敏感性进一步推高了安全管控标准。部分油库邻近城镇建成区、交通干道、水源保护地带或工业园区，周边人口密度和设施价值较高，安全距离和环境保护约束趋紧。监管部门的监督检查频次和标准要求持续提升，公众对油库安全环境风险的关注度也在上升。外部环境约束倒逼油库将安全管理重心前移至风险预防阶段，而风险预防能力的提升离不开连续可靠的运行数据支撑和高效协同的应急联动机制。综合上述介质、工艺、规模和外部环境4个层面，成品油油库安全风险的防控本质是对连续监测、趋势研判和快速联动的综合能力要求，传统间歇式人工防控难以满足这一要求。</w:t>
      </w:r>
    </w:p>
    <w:p>
      <w:pPr>
        <w:spacing w:after="0" w:before="0" w:line="560" w:lineRule="exact"/>
        <w:ind w:firstLine="480"/>
      </w:pPr>
      <w:r>
        <w:rPr>
          <w:rFonts w:ascii="宋体" w:hAnsi="宋体" w:eastAsia="宋体"/>
          <w:b w:val="0"/>
          <w:color w:val="000000"/>
          <w:sz w:val="24"/>
        </w:rPr>
        <w:t>1.2 传统安全管理模式的局限</w:t>
      </w:r>
    </w:p>
    <w:p>
      <w:pPr>
        <w:spacing w:after="0" w:before="0" w:line="560" w:lineRule="exact"/>
        <w:ind w:firstLine="480"/>
      </w:pPr>
      <w:r>
        <w:rPr>
          <w:rFonts w:ascii="宋体" w:hAnsi="宋体" w:eastAsia="宋体"/>
          <w:b w:val="0"/>
          <w:color w:val="000000"/>
          <w:sz w:val="24"/>
        </w:rPr>
        <w:t>在感知维度上，传统油库安全信息获取长期依赖人工巡检和单点仪表。巡检人员按照固定路线和频次对储罐液位温度、阀门状态、泵房运行和现场异常气味进行人工检查记录。可燃气体报警仪、液位计、温度计和视频监控设备虽已普遍配置，但各类仪表装置彼此独立运行，数据采集频次不一致，通讯协议不统一，无法形成连续贯通的数据链条。现场仪表数据多以就地显示为主，集中监控室仅能获取部分关键点位的开关量信号。视频监控画面依靠值班人员目视轮巡，长时间低事件率条件下注意力保持困难。巡检覆盖面受人力数量和巡检路线限制，罐顶附件、阀井内部、管廊低位点和罐区边缘地带等区域存在时空盲区。信息孤岛形态使油库管理者难以获得罐区安全状态的全局实时图像，风险辨识停留在片段化水平。</w:t>
      </w:r>
    </w:p>
    <w:p>
      <w:pPr>
        <w:spacing w:after="0" w:before="0" w:line="560" w:lineRule="exact"/>
        <w:ind w:firstLine="480"/>
      </w:pPr>
      <w:r>
        <w:rPr>
          <w:rFonts w:ascii="宋体" w:hAnsi="宋体" w:eastAsia="宋体"/>
          <w:b w:val="0"/>
          <w:color w:val="000000"/>
          <w:sz w:val="24"/>
        </w:rPr>
        <w:t>在预警维度上，传统模式主要依赖固定阈值报警和岗位人员经验判断。液位超限报警、可燃气体浓度超限报警和温度异常报警均采用静态阈值触发机制，当检测值超过预设限值后发出声光信号。此类机制设定简单直接，但难以适应复杂工况变化，环境温度变化、检维修作业和仪表漂移等因素常导致误报警，频繁的无效报警削弱了值班人员的警觉性。更为重要的是，阈值报警属于滞后性响应，只有当参数已明显偏离正常范围后才触发。在异常演化的早期阶段，多个参数之间可能已出现关联性微弱偏移，单一参数缓慢变化往往难以被及时察觉。依赖人工经验进行趋势判断受制于人员能力差异和注意力状态，漏判风险较高。多源数据缺乏融合分析能力使得油库对液位异常波动伴随温度变化、油气浓度缓慢抬升伴随风向改变等复合型早期征兆难以识别，丧失了将事故扼杀在萌芽阶段的最佳窗口期。</w:t>
      </w:r>
    </w:p>
    <w:p>
      <w:pPr>
        <w:spacing w:after="0" w:before="0" w:line="560" w:lineRule="exact"/>
        <w:ind w:firstLine="480"/>
      </w:pPr>
      <w:r>
        <w:rPr>
          <w:rFonts w:ascii="宋体" w:hAnsi="宋体" w:eastAsia="宋体"/>
          <w:b w:val="0"/>
          <w:color w:val="000000"/>
          <w:sz w:val="24"/>
        </w:rPr>
        <w:t>在处置维度上，传统应急预案多为静态文本，预案启动依赖人工判断和电话逐级通知。报警确认需值班人员赶赴现场核实，现场信息回传依赖语音描述，中控室对现场事态难以形成直观准确判断。应急力量调动涉及内部消防队、相邻岗位人员、外部消防和医疗救援等多方主体，通知链条长，环节断点容易出现在信息转述和岗位协同环节。工艺处置措施与消防响应措施之间缺乏自动联动，紧急切断、泵阀停机、通风排风和喷淋冷却等操作仍需人工分步执行。各类安全系统独立建设，火灾报警系统与视频监控系统之间无法自动关联，可燃气体报警与紧急切断阀门之间缺少联动控制。响应链条长、协同效率低的问题在夜间和节假日值班力量薄弱时段更为突出，严重影响事故初期的黄金处置时间。上述感知、预警、处置3个维度的局限相互交织，感知不连续导致预警依据不充分，预警滞后导致处置响应被动，处置低效进一步放大事故后果。在油库规模扩大和安全监管要求提升的双重驱动下，突破传统人工管控模式的内在约束，依托智能化平台实现安全管理能力重构，已成为成品油油库安全管理转型的必然选择。</w:t>
      </w:r>
    </w:p>
    <w:p>
      <w:pPr>
        <w:spacing w:after="0" w:before="0" w:line="560" w:lineRule="exact"/>
        <w:ind w:firstLine="480"/>
      </w:pPr>
      <w:r>
        <w:rPr>
          <w:rFonts w:ascii="宋体" w:hAnsi="宋体" w:eastAsia="宋体"/>
          <w:b w:val="0"/>
          <w:color w:val="000000"/>
          <w:sz w:val="24"/>
        </w:rPr>
        <w:t>1.3 安全智能化管控的转型需求</w:t>
      </w:r>
    </w:p>
    <w:p>
      <w:pPr>
        <w:spacing w:after="0" w:before="0" w:line="560" w:lineRule="exact"/>
        <w:ind w:firstLine="480"/>
      </w:pPr>
      <w:r>
        <w:rPr>
          <w:rFonts w:ascii="宋体" w:hAnsi="宋体" w:eastAsia="宋体"/>
          <w:b w:val="0"/>
          <w:color w:val="000000"/>
          <w:sz w:val="24"/>
        </w:rPr>
        <w:t>在风险特殊性与现有管理模式局限的叠加作用下，成品油油库安全管控正在从以制度约束和人工经验为主的传统模式，向以数据感知和智能决策为特征的现代化模式转变。这一转变的核心需求可以归纳为4个维度，即感知全域化、预警智能化、处置联动化和决策数据化。</w:t>
      </w:r>
    </w:p>
    <w:p>
      <w:pPr>
        <w:spacing w:after="0" w:before="0" w:line="560" w:lineRule="exact"/>
        <w:ind w:firstLine="480"/>
      </w:pPr>
      <w:r>
        <w:rPr>
          <w:rFonts w:ascii="宋体" w:hAnsi="宋体" w:eastAsia="宋体"/>
          <w:b w:val="0"/>
          <w:color w:val="000000"/>
          <w:sz w:val="24"/>
        </w:rPr>
        <w:t>在感知层面，传统点状监测难以覆盖储罐、管道、装车台、人员行为和车辆进出等全部风险界面，需要通过物联网感知技术构建覆盖气体泄漏、液位压力、温度、火焰、人员位置和设备状态等要素的全域感知网络，消除监测盲区。在预警层面，阈值报警对缓慢漂移和多参数耦合异常识别能力不足，需要引入人工智能分析技术对储罐液位、设备振动、气体浓度和视频图像进行学习，从历史数据中发现异常前兆，实现从超限报警向趋势预警和模式预警升级。</w:t>
      </w:r>
    </w:p>
    <w:p>
      <w:pPr>
        <w:spacing w:after="0" w:before="0" w:line="560" w:lineRule="exact"/>
        <w:ind w:firstLine="480"/>
      </w:pPr>
      <w:r>
        <w:rPr>
          <w:rFonts w:ascii="宋体" w:hAnsi="宋体" w:eastAsia="宋体"/>
          <w:b w:val="0"/>
          <w:color w:val="000000"/>
          <w:sz w:val="24"/>
        </w:rPr>
        <w:t>在处置层面，需要将报警信息与消防设施、紧急切断阀、通风系统、广播和应急通信等控制对象形成自动或半自动联动链条，缩短从发现到响应的时延，避免人工传递信息造成的遗漏和延误。在决策层面，需要依托数据平台对风险分布、设备健康状态、作业行为和应急资源进行可视化呈现和统计分析，辅助管理者作出基于数据的判断。</w:t>
      </w:r>
    </w:p>
    <w:p>
      <w:pPr>
        <w:spacing w:after="0" w:before="0" w:line="560" w:lineRule="exact"/>
        <w:ind w:firstLine="480"/>
      </w:pPr>
      <w:r>
        <w:rPr>
          <w:rFonts w:ascii="宋体" w:hAnsi="宋体" w:eastAsia="宋体"/>
          <w:b w:val="0"/>
          <w:color w:val="000000"/>
          <w:sz w:val="24"/>
        </w:rPr>
        <w:t>以上4类需求构成从感知到决策、从决策到执行的闭环。本文提出，应当通过物联网感知、人工智能分析、数字孪生推演和应急联动等技术构建一体化安全智能化管控平台，以主动防御替代被动应对，以系统联动替代单点孤立，实现油库安全管控能力的整体提升。</w:t>
      </w:r>
    </w:p>
    <w:p>
      <w:pPr>
        <w:spacing w:after="0" w:before="0" w:line="560" w:lineRule="exact"/>
        <w:ind w:firstLine="480"/>
      </w:pPr>
      <w:r>
        <w:rPr>
          <w:rFonts w:ascii="宋体" w:hAnsi="宋体" w:eastAsia="宋体"/>
          <w:b w:val="0"/>
          <w:color w:val="000000"/>
          <w:sz w:val="24"/>
        </w:rPr>
        <w:t>2 油库安全智能化研究与实践进展</w:t>
      </w:r>
    </w:p>
    <w:p>
      <w:pPr>
        <w:spacing w:after="0" w:before="0" w:line="560" w:lineRule="exact"/>
        <w:ind w:firstLine="480"/>
      </w:pPr>
      <w:r>
        <w:rPr>
          <w:rFonts w:ascii="宋体" w:hAnsi="宋体" w:eastAsia="宋体"/>
          <w:b w:val="0"/>
          <w:color w:val="000000"/>
          <w:sz w:val="24"/>
        </w:rPr>
        <w:t>2.1 感知监测技术研究</w:t>
      </w:r>
    </w:p>
    <w:p>
      <w:pPr>
        <w:spacing w:after="0" w:before="0" w:line="560" w:lineRule="exact"/>
        <w:ind w:firstLine="480"/>
      </w:pPr>
      <w:r>
        <w:rPr>
          <w:rFonts w:ascii="宋体" w:hAnsi="宋体" w:eastAsia="宋体"/>
          <w:b w:val="0"/>
          <w:color w:val="000000"/>
          <w:sz w:val="24"/>
        </w:rPr>
        <w:t>在气体泄漏与储罐状态感知方面，Chraim等[1]提出基于无线传感器网络的气体泄漏检测与定位方法，利用无线节点实时采集气体浓度信息并通过网络协同实现泄漏源定位，验证了无线感知在复杂厂区环境下的可行性。该研究为油库可燃气体和有毒气体泄漏监测提供了网络化感知思路。Cheng等[2]针对储罐液位数据中的异常模式识别问题，提出基于深度自编码器的无监督异常检测方法，通过重构误差识别液位数据中的异常波动，能够发现传统阈值方法难以捕捉的缓慢异常和复合异常，对成品油储罐液位安全监测具有借鉴意义。</w:t>
      </w:r>
    </w:p>
    <w:p>
      <w:pPr>
        <w:spacing w:after="0" w:before="0" w:line="560" w:lineRule="exact"/>
        <w:ind w:firstLine="480"/>
      </w:pPr>
      <w:r>
        <w:rPr>
          <w:rFonts w:ascii="宋体" w:hAnsi="宋体" w:eastAsia="宋体"/>
          <w:b w:val="0"/>
          <w:color w:val="000000"/>
          <w:sz w:val="24"/>
        </w:rPr>
        <w:t>在计量雷达与视频监视方面，Kaveh与Norouzi[3]研究储罐计量雷达的精度提升问题，提出非均匀采样与超分辨方法，通过信号处理手段改善雷达液位计在储罐复杂反射条件下的测量性能，提高计量精度和稳定性，对油库库存管理和泄漏早期识别具有支撑作用。Cosar等[4]关注视频监视场景中的异常行为检测，提出面向异常轨迹与事件的检测方法，对视频图像中人员和车辆的运动轨迹进行建模，识别异常停留、闯入和冲突等事件，可应用于油库周界防范和作业行为监督。</w:t>
      </w:r>
    </w:p>
    <w:p>
      <w:pPr>
        <w:spacing w:after="0" w:before="0" w:line="560" w:lineRule="exact"/>
        <w:ind w:firstLine="480"/>
      </w:pPr>
      <w:r>
        <w:rPr>
          <w:rFonts w:ascii="宋体" w:hAnsi="宋体" w:eastAsia="宋体"/>
          <w:b w:val="0"/>
          <w:color w:val="000000"/>
          <w:sz w:val="24"/>
        </w:rPr>
        <w:t>2.2 风险分析与预警研判研究</w:t>
      </w:r>
    </w:p>
    <w:p>
      <w:pPr>
        <w:spacing w:after="0" w:before="0" w:line="560" w:lineRule="exact"/>
        <w:ind w:firstLine="480"/>
      </w:pPr>
      <w:r>
        <w:rPr>
          <w:rFonts w:ascii="宋体" w:hAnsi="宋体" w:eastAsia="宋体"/>
          <w:b w:val="0"/>
          <w:color w:val="000000"/>
          <w:sz w:val="24"/>
        </w:rPr>
        <w:t>在风险定量分析与火灾风险识别方面，Fazli等[5]针对汽油储罐区风险评价中的不确定性，提出基于模糊集理论与后果模拟的定量风险评估方法，将专家判断和参数不确定性纳入后果计算，给出储罐区风险分布，为油库重大危险源分级管控提供依据。Halloul等[6]采用自适应模糊故障树分析油品储罐火灾风险，在传统故障树基础上引入模糊逻辑处理基本事件概率的不确定性，识别导致储罐火灾的关键路径和薄弱环节，有助于油库火灾风险预警指标的选择和权重确定。</w:t>
      </w:r>
    </w:p>
    <w:p>
      <w:pPr>
        <w:spacing w:after="0" w:before="0" w:line="560" w:lineRule="exact"/>
        <w:ind w:firstLine="480"/>
      </w:pPr>
      <w:r>
        <w:rPr>
          <w:rFonts w:ascii="宋体" w:hAnsi="宋体" w:eastAsia="宋体"/>
          <w:b w:val="0"/>
          <w:color w:val="000000"/>
          <w:sz w:val="24"/>
        </w:rPr>
        <w:t>在设备预测性维护方面，Abbasi与Rashidi[7]较早将循环神经网络用于油气设备预测性维护，通过设备运行数据的时间序列建模识别健康状态变化趋势。Wang等[8]进一步提出集成深度学习方法，融合多源监测数据对设备故障前兆进行识别。上述研究表明，数据驱动的预测性维护能够将油库设备管理从事后维修转向事前预警，为智能化平台中的设备健康管理提供技术支撑。两类研究分别从静态风险后果和动态设备状态两个层面丰富了油库风险预警的技术手段。</w:t>
      </w:r>
    </w:p>
    <w:p>
      <w:pPr>
        <w:spacing w:after="0" w:before="0" w:line="560" w:lineRule="exact"/>
        <w:ind w:firstLine="480"/>
      </w:pPr>
      <w:r>
        <w:rPr>
          <w:rFonts w:ascii="宋体" w:hAnsi="宋体" w:eastAsia="宋体"/>
          <w:b w:val="0"/>
          <w:color w:val="000000"/>
          <w:sz w:val="24"/>
        </w:rPr>
        <w:t>2.3 数字孪生与平台集成研究</w:t>
      </w:r>
    </w:p>
    <w:p>
      <w:pPr>
        <w:spacing w:after="0" w:before="0" w:line="560" w:lineRule="exact"/>
        <w:ind w:firstLine="480"/>
      </w:pPr>
      <w:r>
        <w:rPr>
          <w:rFonts w:ascii="宋体" w:hAnsi="宋体" w:eastAsia="宋体"/>
          <w:b w:val="0"/>
          <w:color w:val="000000"/>
          <w:sz w:val="24"/>
        </w:rPr>
        <w:t>Wang等[9]将数字孪生应用于矿井安全管理实践，构建矿井物理实体与虚拟模型的映射机制，展示虚实映射对风险可视化和应急推演的支撑作用。该研究虽面向煤矿，但其通过数字孪生实现安全状态动态复现和预案模拟的思路，对油库场景具有迁移价值。Cai等[10]提出油气管道数字孪生的落地路径，从数据底座构建、模型同步更新和业务场景融合等环节给出实施方法。该研究表明，数字孪生平台建设不仅需要三维可视化，更需要打通实时数据、机理模型和业务规则，为油库安全智能化管控平台的整体架构设计提供了可参照的路径。在此基础上，本文认为数字孪生可作为连接感知数据、风险模型与应急联动指令的中间层，推动油库安全管控由静态描述向动态推演转变。</w:t>
      </w:r>
    </w:p>
    <w:p>
      <w:pPr>
        <w:spacing w:after="0" w:before="0" w:line="560" w:lineRule="exact"/>
        <w:ind w:firstLine="480"/>
      </w:pPr>
      <w:r>
        <w:rPr>
          <w:rFonts w:ascii="宋体" w:hAnsi="宋体" w:eastAsia="宋体"/>
          <w:b w:val="0"/>
          <w:color w:val="000000"/>
          <w:sz w:val="24"/>
        </w:rPr>
        <w:t>2.4 国内政策与实践基础</w:t>
      </w:r>
    </w:p>
    <w:p>
      <w:pPr>
        <w:spacing w:after="0" w:before="0" w:line="560" w:lineRule="exact"/>
        <w:ind w:firstLine="480"/>
      </w:pPr>
      <w:r>
        <w:rPr>
          <w:rFonts w:ascii="宋体" w:hAnsi="宋体" w:eastAsia="宋体"/>
          <w:b w:val="0"/>
          <w:color w:val="000000"/>
          <w:sz w:val="24"/>
        </w:rPr>
        <w:t>国内层面，应急管理部门持续推动危险化学品企业安全风险智能化管控平台建设[11]，要求重大危险源企业实现安全风险在线监测预警，并逐步将重大危险源储罐区、装卸区等关键部位纳入联网监测。成品油行业企业围绕智能油库建设开展探索，在储罐自动计量、装车自动化、可燃气体报警联网和视频监控等方面积累了实践经验。从总体特征看，当前油库安全智能化建设仍以单系统部署为主，集成平台少，数据采集覆盖面逐步扩大，但智能分析和综合研判能力不足。储罐计量、报警、视频、门禁等系统往往独立运行，数据标准不统一，难以形成跨系统的风险画像和联动控制。与此同时，已有学术研究多聚焦单一技术环节，例如泄漏检测、液位异常识别、火灾风险评价或设备预测性维护，缺少面向成品油油库的一体化安全智能化管控平台架构与建设路径的系统研究。本文以此切入，在整合感知监测、风险预警、数字孪生和应急联动等关键技术的基础上，提出适用于成品油油库的安全智能化管控平台建设路径。</w:t>
      </w:r>
    </w:p>
    <w:p>
      <w:pPr>
        <w:spacing w:after="0" w:before="0" w:line="560" w:lineRule="exact"/>
        <w:ind w:firstLine="480"/>
      </w:pPr>
      <w:r>
        <w:rPr>
          <w:rFonts w:ascii="宋体" w:hAnsi="宋体" w:eastAsia="宋体"/>
          <w:b w:val="0"/>
          <w:color w:val="000000"/>
          <w:sz w:val="24"/>
        </w:rPr>
        <w:t>3 安全智能化管控平台总体架构</w:t>
      </w:r>
    </w:p>
    <w:p>
      <w:pPr>
        <w:spacing w:after="0" w:before="0" w:line="560" w:lineRule="exact"/>
        <w:ind w:firstLine="480"/>
      </w:pPr>
      <w:r>
        <w:rPr>
          <w:rFonts w:ascii="宋体" w:hAnsi="宋体" w:eastAsia="宋体"/>
          <w:b w:val="0"/>
          <w:color w:val="000000"/>
          <w:sz w:val="24"/>
        </w:rPr>
        <w:t>3.1 建设目标与设计原则</w:t>
      </w:r>
    </w:p>
    <w:p>
      <w:pPr>
        <w:spacing w:after="0" w:before="0" w:line="560" w:lineRule="exact"/>
        <w:ind w:firstLine="480"/>
      </w:pPr>
      <w:r>
        <w:rPr>
          <w:rFonts w:ascii="宋体" w:hAnsi="宋体" w:eastAsia="宋体"/>
          <w:b w:val="0"/>
          <w:color w:val="000000"/>
          <w:sz w:val="24"/>
        </w:rPr>
        <w:t>成品油油库安全智能化管控平台的建设目标是以油库安全风险全要素感知为基础，以数据融合与智能分析为核心，构建覆盖风险监测、预警研判、应急联动和闭环管理的一体化安全管控平台。平台通过整合储罐、装卸、消防、人员、设备等环节的运行状态与安全信号，形成数据自下而上汇聚、指令自上而下下达的双向贯通机制。本文提出，平台建设的根本指向在于推动油库安全管理从被动应对向主动防御转变，从事后追溯向事前预警转变，从经验判断向数据驱动转变，从而降低重大事故风险、提升应急响应效率并优化安全资源配置。</w:t>
      </w:r>
    </w:p>
    <w:p>
      <w:pPr>
        <w:spacing w:after="0" w:before="0" w:line="560" w:lineRule="exact"/>
        <w:ind w:firstLine="480"/>
      </w:pPr>
      <w:r>
        <w:rPr>
          <w:rFonts w:ascii="宋体" w:hAnsi="宋体" w:eastAsia="宋体"/>
          <w:b w:val="0"/>
          <w:color w:val="000000"/>
          <w:sz w:val="24"/>
        </w:rPr>
        <w:t>在设计原则方面，平台建设坚持统筹规划与存量优先相结合。成品油油库普遍已建设一定数量的可燃气体检测、视频监控、火灾报警和储罐计量设施，过度推倒重来会造成投资浪费和运行中断。本文提出，应对既有仪表、监控和网络设施开展分类评估，按照利旧、改造和新增3类方案确定建设清单，利旧设备重点解决协议适配和数据接口问题，改造设备补齐可靠性和数字化能力，新增设备聚焦高风险区域和关键盲区。与此同时，标准先行与数据贯通要求统一数据接入标准与编码规范，将传感器地址、设备编码、报警类型、作业票证和风险等级等关键数据要素预先定义，并为后续新增储罐、工艺单元和管理应用预留扩展接口。</w:t>
      </w:r>
    </w:p>
    <w:p>
      <w:pPr>
        <w:spacing w:after="0" w:before="0" w:line="560" w:lineRule="exact"/>
        <w:ind w:firstLine="480"/>
      </w:pPr>
      <w:r>
        <w:rPr>
          <w:rFonts w:ascii="宋体" w:hAnsi="宋体" w:eastAsia="宋体"/>
          <w:b w:val="0"/>
          <w:color w:val="000000"/>
          <w:sz w:val="24"/>
        </w:rPr>
        <w:t>平台建设还坚持分级防控与场景适配，按照储罐区、装卸区、泵房和配电区等不同区域的危险程度、作业频次和事故后果，配置差异化的感知密度、预警阈值和联动策略，避免一刀切式的过度建设或防护不足。与此同时，平台自身满足安全可靠与自主可控要求，在网络安全、关键设备冗余、数据安全分级管理等方面同步设计，确保平台在全天候运行中具备抗干扰、防攻击和快速恢复能力。上述原则共同约束平台架构的功能边界和技术选型，使平台既满足当前安全管控需要，又具备持续演进能力。</w:t>
      </w:r>
    </w:p>
    <w:p>
      <w:pPr>
        <w:spacing w:after="0" w:before="0" w:line="560" w:lineRule="exact"/>
        <w:ind w:firstLine="480"/>
      </w:pPr>
      <w:r>
        <w:rPr>
          <w:rFonts w:ascii="宋体" w:hAnsi="宋体" w:eastAsia="宋体"/>
          <w:b w:val="0"/>
          <w:color w:val="000000"/>
          <w:sz w:val="24"/>
        </w:rPr>
        <w:t>3.2 平台总体架构</w:t>
      </w:r>
    </w:p>
    <w:p>
      <w:pPr>
        <w:spacing w:after="0" w:before="0" w:line="560" w:lineRule="exact"/>
        <w:ind w:firstLine="480"/>
      </w:pPr>
      <w:r>
        <w:rPr>
          <w:rFonts w:ascii="宋体" w:hAnsi="宋体" w:eastAsia="宋体"/>
          <w:b w:val="0"/>
          <w:color w:val="000000"/>
          <w:sz w:val="24"/>
        </w:rPr>
        <w:t>平台自下而上分为感知接入层、数据融合层、智能分析层和业务应用层4个层级。各层之间以标准接口衔接，数据自下而上汇聚，指令自上而下下达，形成双向贯通的运行机制。平台同时与油库生产作业系统和企业上级安全管理平台建立数据对接关系，一方面接收生产作业过程中的动态数据，另一方面向上级平台报送关键安全指标和重大报警信息。该架构强调存量设施接入能力与增量扩展能力的统一，避免形成新的数据孤岛。</w:t>
      </w:r>
    </w:p>
    <w:p>
      <w:pPr>
        <w:spacing w:after="0" w:before="0" w:line="560" w:lineRule="exact"/>
        <w:ind w:firstLine="480"/>
      </w:pPr>
      <w:r>
        <w:rPr>
          <w:rFonts w:ascii="宋体" w:hAnsi="宋体" w:eastAsia="宋体"/>
          <w:b w:val="0"/>
          <w:color w:val="000000"/>
          <w:sz w:val="24"/>
        </w:rPr>
        <w:t>感知接入层部署于油库现场，集成可燃气体与有毒气体检测、罐体液位温度压力监测、火焰探测、视频监控、周界防范、人员定位和消防设施状态等感知终端，通过数据采集网关统一接入平台。该层解决多品牌、多协议设备的标准化接入问题，将现场各类开关量、模拟量和视频流转化为可供上层使用的统一数据格式。数据融合层负责多源数据的清洗、存储、治理与共享，建立统一时序数据库和油库安全数据模型，将报警信息、监控视频、作业票证、设备状态等分散数据统一编码并建立关联索引，形成面向油库安全业务的主题数据视图。数据融合层同时承担数据质量管理职责，对重复记录、异常跳变、时间不同步和缺失值进行清洗校正，并对报警信号进行去重与可信度标识，通过数据服务接口向智能分析层提供标准化数据。智能分析层承载风险预警模型与算法引擎，包括液位异常识别、气体泄漏溯源、火灾风险评价、设备健康预测和视频智能识别等，对储罐液位变化速率、气体浓度空间分布、火灾特征参数、设备振动温度趋势和人员行为特征进行持续计算，输出风险等级、预警信号和处置建议。业务应用层面向值班人员、应急指挥人员和安全管理人员三类用户提供实时监测、报警管理、联动处置、预案演练、风险评估和辅助决策等功能界面，值班人员通过综合看板掌握全域运行态势，应急指挥人员通过联动处置界面启动应急流程，安全管理人员通过闭环管理界面对隐患和风险进行督办。上述四层结构共同构成平台运行主干，数据自下而上逐层精化，指令自上而下逐级落实，形成与油库安全管理流程相匹配的技术架构。</w:t>
      </w:r>
    </w:p>
    <w:p>
      <w:pPr>
        <w:spacing w:after="0" w:before="0" w:line="560" w:lineRule="exact"/>
        <w:ind w:firstLine="480"/>
      </w:pPr>
      <w:r>
        <w:rPr>
          <w:rFonts w:ascii="宋体" w:hAnsi="宋体" w:eastAsia="宋体"/>
          <w:b w:val="0"/>
          <w:color w:val="000000"/>
          <w:sz w:val="24"/>
        </w:rPr>
        <w:t>3.3 核心功能模块</w:t>
      </w:r>
    </w:p>
    <w:p>
      <w:pPr>
        <w:spacing w:after="0" w:before="0" w:line="560" w:lineRule="exact"/>
        <w:ind w:firstLine="480"/>
      </w:pPr>
      <w:r>
        <w:rPr>
          <w:rFonts w:ascii="宋体" w:hAnsi="宋体" w:eastAsia="宋体"/>
          <w:b w:val="0"/>
          <w:color w:val="000000"/>
          <w:sz w:val="24"/>
        </w:rPr>
        <w:t>围绕安全管控闭环，平台设置风险实时监测、智能预警研判、应急联动处置、设备健康与作业安全、安全闭环管理五个功能模块。五个模块在数据链路上首尾相接，在业务协同上相互触发，构成从风险发现到隐患消除的完整闭环。</w:t>
      </w:r>
    </w:p>
    <w:p>
      <w:pPr>
        <w:spacing w:after="0" w:before="0" w:line="560" w:lineRule="exact"/>
        <w:ind w:firstLine="480"/>
      </w:pPr>
      <w:r>
        <w:rPr>
          <w:rFonts w:ascii="宋体" w:hAnsi="宋体" w:eastAsia="宋体"/>
          <w:b w:val="0"/>
          <w:color w:val="000000"/>
          <w:sz w:val="24"/>
        </w:rPr>
        <w:t>风险实时监测模块以感知接入层和数据融合层提供的多源数据为输入，对储罐液位、温度、压力、可燃气体浓度、有毒气体浓度、火焰信号、视频画面、人员位置和消防设施状态进行综合展示。核心处理逻辑包括点位状态判定、阈值越限检测、报警分级和报警推送，输出多参数综合看板、区域风险热力图和分级报警通知。平台根据风险等级将报警信息推送至值班终端、调度终端和移动终端，避免重要信号被淹没。智能预警研判模块在实时监测基础上引入多参数耦合分析和趋势外推计算。模块输入历史运行数据、实时监测数据、气象数据、作业计划和设备检修记录，对液位上升速率与温度变化的组合异常、气体浓度缓慢爬升、设备振动逐步加剧等情形进行识别。核心处理逻辑利用规则引擎、统计模型和人工智能时间序列模型，对单一参数波动和跨参数关联进行研判，压缩误报和重复报警。输出成果包括预警等级、影响范围、持续时间预判和处置建议，为值班人员提供提前干预依据。</w:t>
      </w:r>
    </w:p>
    <w:p>
      <w:pPr>
        <w:spacing w:after="0" w:before="0" w:line="560" w:lineRule="exact"/>
        <w:ind w:firstLine="480"/>
      </w:pPr>
      <w:r>
        <w:rPr>
          <w:rFonts w:ascii="宋体" w:hAnsi="宋体" w:eastAsia="宋体"/>
          <w:b w:val="0"/>
          <w:color w:val="000000"/>
          <w:sz w:val="24"/>
        </w:rPr>
        <w:t>应急联动处置模块以智能预警研判模块输出的高风险预警和人工确认结果作为触发条件。模块在报警确认后自动调用事发区域视频画面，联动广播系统发出声光提示，并在满足安全条件时启动紧急切断阀、消防泵和泡沫比例混合装置。核心处理逻辑包括事件定位、视频联动确认、设备状态校核、数字化预案匹配和任务派发。输出成果包括应急指令、人员疏散路径、消防资源调度方案和处置进度跟踪，使应急响应从人工串联转向平台并联联动。设备健康与作业安全模块面向关键设备和特殊作业两类风险源。设备健康部分输入机泵振动、温度、电流、密封状态和运行时长等数据，通过趋势分析和阈值比对输出预测性维护提醒，减少设备突发失效。作业安全部分对动火、受限空间、临时用电等特殊作业实行电子票证管理，参照危险化学品企业特殊作业安全规范[12]要求，将作业票审批、气体检测数据、现场监护人到位情况、作业过程视频和作业结束检查纳入统一流程。输出成果包括作业风险分析、票证状态、现场管控记录和作业安全统计，降低作业环节事故概率。安全闭环管理模块汇集隐患登记、整改销项、风险分级管控、事故事件统计和管理驾驶舱功能。模块输入各模块产生的报警、预警、处置记录和检查数据，依据风险等级建立管控台账，对整改超期、重复隐患和同类事件进行关联分析。输出成果包括隐患闭环状态、风险分级清单、安全绩效指标和决策看板，为管理人员提供责任追溯和改进决策支持。五个模块相互作用，形成实时监测发现风险、智能研判确认风险、联动处置控制风险、设备与作业管理降低风险、闭环管理消除风险的递进关系。</w:t>
      </w:r>
    </w:p>
    <w:p>
      <w:pPr>
        <w:spacing w:after="0" w:before="0" w:line="560" w:lineRule="exact"/>
        <w:ind w:firstLine="480"/>
      </w:pPr>
      <w:r>
        <w:rPr>
          <w:rFonts w:ascii="宋体" w:hAnsi="宋体" w:eastAsia="宋体"/>
          <w:b w:val="0"/>
          <w:color w:val="000000"/>
          <w:sz w:val="24"/>
        </w:rPr>
        <w:t>3.4 关键支撑技术</w:t>
      </w:r>
    </w:p>
    <w:p>
      <w:pPr>
        <w:spacing w:after="0" w:before="0" w:line="560" w:lineRule="exact"/>
        <w:ind w:firstLine="480"/>
      </w:pPr>
      <w:r>
        <w:rPr>
          <w:rFonts w:ascii="宋体" w:hAnsi="宋体" w:eastAsia="宋体"/>
          <w:b w:val="0"/>
          <w:color w:val="000000"/>
          <w:sz w:val="24"/>
        </w:rPr>
        <w:t>平台建设依托物联网感知与无线传输、人工智能图像识别与时间序列分析、数字孪生可视化与推演、大数据存储与分析等关键技术。物联网感知与无线传输技术用于解决现场多种传感器接入、低功耗数据传输和复杂电磁环境下的通信可靠性问题。油库储罐区、装卸区等场所存在防爆要求，无线传输方案需要满足防爆等级和频率管理要求，同时保证视频类高带宽数据与传感器低速率数据的稳定传输。人工智能图像识别技术主要用于人员行为分析、车辆违规识别、火焰烟雾检测和作业过程监督。时间序列分析技术用于储罐液位、压力、气体浓度和设备振动等连续数据的趋势预测与异常识别。二者结合能够提高报警准确性，减少仅依靠单一阈值产生的误报和漏报。数字孪生可视化与推演技术对储罐区、装卸区、消防设施和人员位置进行三维映射，将实时数据叠加在虚拟油库场景中，支持事故影响范围模拟、泄漏扩散推演和应急路线优化。大数据存储与分析技术支撑海量高频传感器数据和视频数据的存储、检索和批流混合计算，为智能分析模型提供数据基础。</w:t>
      </w:r>
    </w:p>
    <w:p>
      <w:pPr>
        <w:spacing w:after="0" w:before="0" w:line="560" w:lineRule="exact"/>
        <w:ind w:firstLine="480"/>
      </w:pPr>
      <w:r>
        <w:rPr>
          <w:rFonts w:ascii="宋体" w:hAnsi="宋体" w:eastAsia="宋体"/>
          <w:b w:val="0"/>
          <w:color w:val="000000"/>
          <w:sz w:val="24"/>
        </w:rPr>
        <w:t>技术选型应匹配油库既有条件和实际需求，不宜盲目追求新技术。对已稳定运行且满足安全要求的设备和系统，优先采用成熟接入方案保留其价值。对尚处于试验阶段的前沿技术，可在局部高风险区域和可逆场景中试点验证，评估效果后再逐步推广。总体而言，技术应用应服务于风险管控实效，避免堆砌技术概念增加运行负担。</w:t>
      </w:r>
    </w:p>
    <w:p>
      <w:pPr>
        <w:spacing w:after="0" w:before="0" w:line="560" w:lineRule="exact"/>
        <w:ind w:firstLine="480"/>
      </w:pPr>
      <w:r>
        <w:rPr>
          <w:rFonts w:ascii="宋体" w:hAnsi="宋体" w:eastAsia="宋体"/>
          <w:b w:val="0"/>
          <w:color w:val="000000"/>
          <w:sz w:val="24"/>
        </w:rPr>
        <w:t>本章提出的四层总体架构和五个核心功能模块共同构成成品油油库安全智能化管控平台的建设蓝图，明确数据流转关系和功能边界，为后续第4章建设路径的展开提供框架基础。各技术支撑条件需结合油库具体基础条件分阶段配置，保证平台建设可落地、可扩展、可运维。</w:t>
      </w:r>
    </w:p>
    <w:p>
      <w:pPr>
        <w:spacing w:after="0" w:before="0" w:line="560" w:lineRule="exact"/>
        <w:ind w:firstLine="480"/>
      </w:pPr>
      <w:r>
        <w:rPr>
          <w:rFonts w:ascii="宋体" w:hAnsi="宋体" w:eastAsia="宋体"/>
          <w:b w:val="0"/>
          <w:color w:val="000000"/>
          <w:sz w:val="24"/>
        </w:rPr>
        <w:t>4 成品油油库安全智能化管控平台建设路径</w:t>
      </w:r>
    </w:p>
    <w:p>
      <w:pPr>
        <w:spacing w:after="0" w:before="0" w:line="560" w:lineRule="exact"/>
        <w:ind w:firstLine="480"/>
      </w:pPr>
      <w:r>
        <w:rPr>
          <w:rFonts w:ascii="宋体" w:hAnsi="宋体" w:eastAsia="宋体"/>
          <w:b w:val="0"/>
          <w:color w:val="000000"/>
          <w:sz w:val="24"/>
        </w:rPr>
        <w:t>4.1 总体建设思路与阶段划分</w:t>
      </w:r>
    </w:p>
    <w:p>
      <w:pPr>
        <w:spacing w:after="0" w:before="0" w:line="560" w:lineRule="exact"/>
        <w:ind w:firstLine="480"/>
      </w:pPr>
      <w:r>
        <w:rPr>
          <w:rFonts w:ascii="宋体" w:hAnsi="宋体" w:eastAsia="宋体"/>
          <w:b w:val="0"/>
          <w:color w:val="000000"/>
          <w:sz w:val="24"/>
        </w:rPr>
        <w:t>成品油油库安全智能化管控平台建设不宜采取一步到位的推进方式。从行业实践看，多数油库已经具备分散的单点监控系统和基础自动化设施，但数据接口不统一、网络覆盖不完整、风险模型不成熟的问题仍然普遍存在。一次性大规模投入不仅实施风险高，而且容易因数据质量不足导致上层应用失效。本文提出基础设施补强、数据链条贯通、场景应用深化3个阶段的递进安排，将建设过程与平台架构中的感知层、数据层、模型层和应用层逐级对应。</w:t>
      </w:r>
    </w:p>
    <w:p>
      <w:pPr>
        <w:spacing w:after="0" w:before="0" w:line="560" w:lineRule="exact"/>
        <w:ind w:firstLine="480"/>
      </w:pPr>
      <w:r>
        <w:rPr>
          <w:rFonts w:ascii="宋体" w:hAnsi="宋体" w:eastAsia="宋体"/>
          <w:b w:val="0"/>
          <w:color w:val="000000"/>
          <w:sz w:val="24"/>
        </w:rPr>
        <w:t>第1阶段聚焦感知网络与基础设施补强，对应平台架构中的感知层和设备接入层，重点解决关键风险点位感知覆盖不足和既有设施通讯协议不统一的问题。第2阶段聚焦数据融合与风险模型构建，对应平台架构中的数据层和模型层，重点解决多源数据标准不一、报警数据分散、风险研判能力薄弱的问题。第3阶段聚焦联动处置与场景应用深化，对应平台架构中的应用层和交互层，重点解决报警与处置脱节、预案执行缺少数字化支撑、安全管理缺乏过程闭环的问题。</w:t>
      </w:r>
    </w:p>
    <w:p>
      <w:pPr>
        <w:spacing w:after="0" w:before="0" w:line="560" w:lineRule="exact"/>
        <w:ind w:firstLine="480"/>
      </w:pPr>
      <w:r>
        <w:rPr>
          <w:rFonts w:ascii="宋体" w:hAnsi="宋体" w:eastAsia="宋体"/>
          <w:b w:val="0"/>
          <w:color w:val="000000"/>
          <w:sz w:val="24"/>
        </w:rPr>
        <w:t>分阶段建设使每个阶段均设置可检验的建设成果。第1阶段以关键点位感知覆盖率和数据在线率为验收指标，第2阶段以多源数据融合率、报警准确率和误报率下降幅度为验收指标，第3阶段以典型事故场景联动响应时间、演练覆盖率与预案修订及时率为验收指标。这种安排使平台建设在每个阶段都能形成可运行、可评价的阶段性成果，为后续阶段提供数据基础和实践反馈。</w:t>
      </w:r>
    </w:p>
    <w:p>
      <w:pPr>
        <w:spacing w:after="0" w:before="0" w:line="560" w:lineRule="exact"/>
        <w:ind w:firstLine="480"/>
      </w:pPr>
      <w:r>
        <w:rPr>
          <w:rFonts w:ascii="宋体" w:hAnsi="宋体" w:eastAsia="宋体"/>
          <w:b w:val="0"/>
          <w:color w:val="000000"/>
          <w:sz w:val="24"/>
        </w:rPr>
        <w:t>存量油库与新建油库在路径上的差异同样需要纳入总体思路。新建油库宜在工程设计和施工阶段将感知设备、通信网络、数据接口和联动控制纳入统一设计，避免建成后二次改造，节省重复投资。存量油库则需通过改造补齐感知盲区、加装数据采集模块、升级通信网络，改造顺序应当优先保障重大危险源区域和装卸作业频繁区域。本文路径设计的立足点是绝大多数成品油油库处于单系统多、集成少的现实起点，因此第1阶段的基础设施补强具有普遍适用性。</w:t>
      </w:r>
    </w:p>
    <w:p>
      <w:pPr>
        <w:spacing w:after="0" w:before="0" w:line="560" w:lineRule="exact"/>
        <w:ind w:firstLine="480"/>
      </w:pPr>
      <w:r>
        <w:rPr>
          <w:rFonts w:ascii="宋体" w:hAnsi="宋体" w:eastAsia="宋体"/>
          <w:b w:val="0"/>
          <w:color w:val="000000"/>
          <w:sz w:val="24"/>
        </w:rPr>
        <w:t>4.2 感知网络与基础设施补强阶段</w:t>
      </w:r>
    </w:p>
    <w:p>
      <w:pPr>
        <w:spacing w:after="0" w:before="0" w:line="560" w:lineRule="exact"/>
        <w:ind w:firstLine="480"/>
      </w:pPr>
      <w:r>
        <w:rPr>
          <w:rFonts w:ascii="宋体" w:hAnsi="宋体" w:eastAsia="宋体"/>
          <w:b w:val="0"/>
          <w:color w:val="000000"/>
          <w:sz w:val="24"/>
        </w:rPr>
        <w:t>本阶段的首要任务是对罐区、装卸区、泵房、阀组区进行感知盲区系统排查。成品油油库风险点位分布具有明显的不均衡特征，重大危险源储罐、输油管线法兰连接处、装卸车鹤位、泵机封部位和阀组操作区的事故后果严重程度显著高于其他区域。补点方案应当按风险等级分批次推进，优先覆盖构成重大危险源的储罐和装卸作业频繁区域。在点位布设逻辑上，气体检测应当覆盖可燃气体可能积聚的低洼区域、法兰和阀门密封部位及装卸操作区域，检测点位的布设与报警限值设定参照可燃气体和有毒气体检测报警设计标准[13]的相关要求，液位检测应当覆盖所有常压储罐和压力储罐并实现冗余配置，温度检测应当覆盖储罐液相和气相空间、泵机轴承和管线关键节点，火焰检测应当对准装卸区、泵房和罐顶呼吸阀区域。近年在行业实践中，重大危险源罐区逐步配置了高精度雷达液位计、多点温度计和多气体组分检测仪，感知精度和响应速度较传统仪表显著提升。</w:t>
      </w:r>
    </w:p>
    <w:p>
      <w:pPr>
        <w:spacing w:after="0" w:before="0" w:line="560" w:lineRule="exact"/>
        <w:ind w:firstLine="480"/>
      </w:pPr>
      <w:r>
        <w:rPr>
          <w:rFonts w:ascii="宋体" w:hAnsi="宋体" w:eastAsia="宋体"/>
          <w:b w:val="0"/>
          <w:color w:val="000000"/>
          <w:sz w:val="24"/>
        </w:rPr>
        <w:t>既有设施利旧与改造紧随感知补强同步推进。成品油油库普遍已配置可燃气体报警仪、液位计和视频监控系统，但不同批次设备通讯协议和信号输出方式差异较大，部分老旧设备仅具备模拟量输出或继电器输出能力。建设过程中应当对现有设备进行通讯协议和输出信号评估，具备改造条件的通过加装数据采集模块实现平台接入，不具备条件的按区域分批更换。通信网络改造宜采用工业环网为主、无线补充为辅的方式，罐区和装卸区布设工业级环网交换机，保证关键数据链路冗余可靠，远离固定网络接入点的移动巡检设备和临时作业区域采用无线传输方式补充覆盖。视频监控系统应当同步完成网络化改造，将模拟视频信号转换为网络视频流，为后续智能视频分析提供基础。</w:t>
      </w:r>
    </w:p>
    <w:p>
      <w:pPr>
        <w:spacing w:after="0" w:before="0" w:line="560" w:lineRule="exact"/>
        <w:ind w:firstLine="480"/>
      </w:pPr>
      <w:r>
        <w:rPr>
          <w:rFonts w:ascii="宋体" w:hAnsi="宋体" w:eastAsia="宋体"/>
          <w:b w:val="0"/>
          <w:color w:val="000000"/>
          <w:sz w:val="24"/>
        </w:rPr>
        <w:t>在本阶段，视频监控智能化升级与周界防范补强同步展开。在重点区域部署智能视频分析能力，通过行为识别和图像分析技术实现火焰烟雾识别、人员越界识别和违章行为识别。装卸区重点识别未按规定穿戴防护用品、作业期间离岗和违规使用非防爆设备等行为，罐区重点识别未经授权进入和异常逗留，泵房重点识别设备运行状态异常和人员操作违规。周界报警系统与视频监控联动，当周界报警触发时自动调取对应区域视频画面，缩短入侵事件确认时间。本阶段建设成果检验以关键点位感知覆盖率和数据在线率为核心指标，行业实践表明经过系统补强后重点区域感知覆盖率可提升至90%以上，关键数据链路在线率可稳定在90%以上。</w:t>
      </w:r>
    </w:p>
    <w:p>
      <w:pPr>
        <w:spacing w:after="0" w:before="0" w:line="560" w:lineRule="exact"/>
        <w:ind w:firstLine="480"/>
      </w:pPr>
      <w:r>
        <w:rPr>
          <w:rFonts w:ascii="宋体" w:hAnsi="宋体" w:eastAsia="宋体"/>
          <w:b w:val="0"/>
          <w:color w:val="000000"/>
          <w:sz w:val="24"/>
        </w:rPr>
        <w:t>4.3 数据融合与风险模型构建阶段</w:t>
      </w:r>
    </w:p>
    <w:p>
      <w:pPr>
        <w:spacing w:after="0" w:before="0" w:line="560" w:lineRule="exact"/>
        <w:ind w:firstLine="480"/>
      </w:pPr>
      <w:r>
        <w:rPr>
          <w:rFonts w:ascii="宋体" w:hAnsi="宋体" w:eastAsia="宋体"/>
          <w:b w:val="0"/>
          <w:color w:val="000000"/>
          <w:sz w:val="24"/>
        </w:rPr>
        <w:t>感知网络补强完成后，多源数据接入平台但彼此孤立的问题随之凸显，数据治理与标准落地构成该阶段的基础任务。油库安全数据涉及储罐液位、温度、气体浓度、视频流、报警记录、作业票证、巡检记录、设备台账等多种类型，数据格式和更新频率差异显著。治理工作需先行建立油库安全数据标准与编码规范，对储罐、管线、设备、区域、作业活动和环境要素进行统一编码，确保不同来源的数据能够按同一对象精确关联。在此基础上建设时序数据管理、报警数据归档与数据质量校验机制，时序数据按秒级或分钟级频率存储并保留历史趋势，报警数据按触发时间、确认时间、恢复时间和处置结果完整归档，数据质量校验对异常跳变、缺失断点和冗余冲突进行自动识别与标记。经过治理后形成涵盖储罐、管线、设备、作业和环境要素的油库安全数据底座，为风险模型开发提供可靠数据来源。</w:t>
      </w:r>
    </w:p>
    <w:p>
      <w:pPr>
        <w:spacing w:after="0" w:before="0" w:line="560" w:lineRule="exact"/>
        <w:ind w:firstLine="480"/>
      </w:pPr>
      <w:r>
        <w:rPr>
          <w:rFonts w:ascii="宋体" w:hAnsi="宋体" w:eastAsia="宋体"/>
          <w:b w:val="0"/>
          <w:color w:val="000000"/>
          <w:sz w:val="24"/>
        </w:rPr>
        <w:t>在数据底座初步成形后，风险预警模型开发成为该阶段的核心任务。在数据积累达到一定规模后，构建液位异常识别、气体浓度趋势研判、设备健康预测和火灾风险动态评价等模型。液位异常识别基于液位变化速率、历史操作记录和装卸作业状态，识别非正常进液和异常出液情形。气体浓度趋势研判基于气体检测数据的时间序列特征，区分检维修作业造成的短时波动与持续泄漏造成的浓度爬升。设备健康预测基于泵机振动、温度和运行时长数据，识别性能退化趋势。模型开发过程中，训练数据来源于油库历史运行数据和报警记录，特征选取围绕风险机理和运行经验确定，阈值校准结合事故案例回溯和专家经验反复调整。模型上线初期采用人工复核加模型提示的人机协同方式，模型产生预警后由值班人员确认后进入处置流程，通过持续反馈降低误报影响。</w:t>
      </w:r>
    </w:p>
    <w:p>
      <w:pPr>
        <w:spacing w:after="0" w:before="0" w:line="560" w:lineRule="exact"/>
        <w:ind w:firstLine="480"/>
      </w:pPr>
      <w:r>
        <w:rPr>
          <w:rFonts w:ascii="宋体" w:hAnsi="宋体" w:eastAsia="宋体"/>
          <w:b w:val="0"/>
          <w:color w:val="000000"/>
          <w:sz w:val="24"/>
        </w:rPr>
        <w:t>风险画像与分级管控应用在此基础上随之展开。在风险预警模型输出的基础上，对罐区、装卸区等区域和储罐、管线等对象进行动态风险分级，形成包括风险等级、主要风险因素、建议管控措施和检查频次的动态风险清单。风险等级根据实时监测数据、设备状态和作业活动动态调整，与管理措施和检查频次形成关联，高风险对象自动提高检查频次和审批层级。本阶段成果检验以多源数据融合率、报警准确率和误报率下降幅度为核心指标。</w:t>
      </w:r>
    </w:p>
    <w:p>
      <w:pPr>
        <w:spacing w:after="0" w:before="0" w:line="560" w:lineRule="exact"/>
        <w:ind w:firstLine="480"/>
      </w:pPr>
      <w:r>
        <w:rPr>
          <w:rFonts w:ascii="宋体" w:hAnsi="宋体" w:eastAsia="宋体"/>
          <w:b w:val="0"/>
          <w:color w:val="000000"/>
          <w:sz w:val="24"/>
        </w:rPr>
        <w:t>4.4 联动处置与场景应用深化阶段</w:t>
      </w:r>
    </w:p>
    <w:p>
      <w:pPr>
        <w:spacing w:after="0" w:before="0" w:line="560" w:lineRule="exact"/>
        <w:ind w:firstLine="480"/>
      </w:pPr>
      <w:r>
        <w:rPr>
          <w:rFonts w:ascii="宋体" w:hAnsi="宋体" w:eastAsia="宋体"/>
          <w:b w:val="0"/>
          <w:color w:val="000000"/>
          <w:sz w:val="24"/>
        </w:rPr>
        <w:t>本阶段将平台能力从监测预警延伸至联动处置和闭环管理，首要任务在于应急联动链条构建。平台需要打通报警、视频、广播、消防设施、紧急切断阀和应急通信系统，实现报警触发后的自动响应动作链。联动策略采用分级设计，一级报警触发视频自动弹出确认和值班人员提示，确认后按预设预案匹配处置流程，二级报警触发广播提示和指令分级推送，重大紧急报警触发紧急切断、喷淋启动等自动执行动作。自动执行动作必须经过严格的安全分析和条件约束，紧急切断阀的自动关闭设置联锁条件，如特定区域气体浓度达到设定值且确认无正常作业活动。需人工确认的动作由值班人员判断后执行，防止误动作造成生产中断或安全风险。</w:t>
      </w:r>
    </w:p>
    <w:p>
      <w:pPr>
        <w:spacing w:after="0" w:before="0" w:line="560" w:lineRule="exact"/>
        <w:ind w:firstLine="480"/>
      </w:pPr>
      <w:r>
        <w:rPr>
          <w:rFonts w:ascii="宋体" w:hAnsi="宋体" w:eastAsia="宋体"/>
          <w:b w:val="0"/>
          <w:color w:val="000000"/>
          <w:sz w:val="24"/>
        </w:rPr>
        <w:t>在此基础上推进数字化预案与演练应用。传统应急预案以文本形式存在，启动后需要人工查找和判断响应步骤。数字化预案将预案文本转化为结构化任务链条，明确各岗位响应动作、完成时限和相互衔接关系，报警触发后自动匹配对应预案并将任务推送至相关人员终端。数字孪生场景为桌面推演和实战演练提供虚拟环境，演练人员在数字孪生场景中执行泄漏、火灾、雷击等预设事故场景，系统记录响应时间、任务完成情况和协同效率。演练数据反向检验预案结构和联动策略的合理性，据此持续修正预案内容和联动参数。</w:t>
      </w:r>
    </w:p>
    <w:p>
      <w:pPr>
        <w:spacing w:after="0" w:before="0" w:line="560" w:lineRule="exact"/>
        <w:ind w:firstLine="480"/>
      </w:pPr>
      <w:r>
        <w:rPr>
          <w:rFonts w:ascii="宋体" w:hAnsi="宋体" w:eastAsia="宋体"/>
          <w:b w:val="0"/>
          <w:color w:val="000000"/>
          <w:sz w:val="24"/>
        </w:rPr>
        <w:t>进而建设安全闭环管理与决策应用。建设隐患闭环管理、特殊作业在线管控和安全绩效分析等功能。隐患闭环管理将隐患排查、登记、整改、验收形成全流程在线记录，超期未整改自动提醒。特殊作业在线管控将动火、受限空间、临时用电等作业的票证审批、风险辨识、安全交底和过程监护纳入平台管理，关键步骤通过移动终端现场确认。安全绩效分析基于报警数据、隐患数据、演练数据和设备状态数据生成趋势分析，为油库管理层提供安全管理驾驶舱，展示重点风险分布、报警处置时效、隐患整改率和演练完成率等关键指标，推动安全管理从结果统计向过程管控转变。本阶段成果检验以典型事故场景联动响应时间、演练覆盖率与预案修订及时率为核心指标。</w:t>
      </w:r>
    </w:p>
    <w:p>
      <w:pPr>
        <w:spacing w:after="0" w:before="0" w:line="560" w:lineRule="exact"/>
        <w:ind w:firstLine="480"/>
      </w:pPr>
      <w:r>
        <w:rPr>
          <w:rFonts w:ascii="宋体" w:hAnsi="宋体" w:eastAsia="宋体"/>
          <w:b w:val="0"/>
          <w:color w:val="000000"/>
          <w:sz w:val="24"/>
        </w:rPr>
        <w:t>4.5 运维保障与持续优化机制</w:t>
      </w:r>
    </w:p>
    <w:p>
      <w:pPr>
        <w:spacing w:after="0" w:before="0" w:line="560" w:lineRule="exact"/>
        <w:ind w:firstLine="480"/>
      </w:pPr>
      <w:r>
        <w:rPr>
          <w:rFonts w:ascii="宋体" w:hAnsi="宋体" w:eastAsia="宋体"/>
          <w:b w:val="0"/>
          <w:color w:val="000000"/>
          <w:sz w:val="24"/>
        </w:rPr>
        <w:t>平台建成后的持续运行效果取决于运维保障和优化机制是否健全。在运维责任方面，应当明确平台运维责任界面与值班制度，将平台运行监控纳入油库值班管理机制。感知设备定期校验与故障快速更换机制应当形成制度化安排，气体检测仪按规定周期标定，液位计和温度计定期比对校准，视频监控设备故障限定修复时限。设备在线率纳入日常交接班检查内容，发现离线设备立即启动更换流程。</w:t>
      </w:r>
    </w:p>
    <w:p>
      <w:pPr>
        <w:spacing w:after="0" w:before="0" w:line="560" w:lineRule="exact"/>
        <w:ind w:firstLine="480"/>
      </w:pPr>
      <w:r>
        <w:rPr>
          <w:rFonts w:ascii="宋体" w:hAnsi="宋体" w:eastAsia="宋体"/>
          <w:b w:val="0"/>
          <w:color w:val="000000"/>
          <w:sz w:val="24"/>
        </w:rPr>
        <w:t>在模型与规则优化方面，结合新积累的运行数据和事故案例定期迭代预警模型参数与联动策略。模型上线运行后持续记录误报和漏报情况，定期分析误报原因和阈值合理性，根据季节变化、油品周转强度变化和设备老化趋势调整模型参数。联动策略随设备改造和岗位设置变化进行定期评审，确保策略与实际工况保持一致。在平台使用方面，将平台运行指标纳入油库安全管理考核，通过岗位培训提升人员对平台功能和操作流程的熟悉程度，避免平台建而不用、用而不精。培训应当覆盖值班人员、安全管理人员和岗位操作人员，培训内容包括报警确认流程、联动处置操作、特殊作业在线办理和隐患排查闭环管理。通过考核约束和培训支撑双重机制，使平台真正融入油库日常安全管理运行。</w:t>
      </w:r>
    </w:p>
    <w:p>
      <w:pPr>
        <w:spacing w:after="0" w:before="0" w:line="560" w:lineRule="exact"/>
        <w:ind w:firstLine="480"/>
      </w:pPr>
      <w:r>
        <w:rPr>
          <w:rFonts w:ascii="宋体" w:hAnsi="宋体" w:eastAsia="宋体"/>
          <w:b w:val="0"/>
          <w:color w:val="000000"/>
          <w:sz w:val="24"/>
        </w:rPr>
        <w:t>5 实施保障与预期成效</w:t>
      </w:r>
    </w:p>
    <w:p>
      <w:pPr>
        <w:spacing w:after="0" w:before="0" w:line="560" w:lineRule="exact"/>
        <w:ind w:firstLine="480"/>
      </w:pPr>
      <w:r>
        <w:rPr>
          <w:rFonts w:ascii="宋体" w:hAnsi="宋体" w:eastAsia="宋体"/>
          <w:b w:val="0"/>
          <w:color w:val="000000"/>
          <w:sz w:val="24"/>
        </w:rPr>
        <w:t>5.1 组织与制度保障</w:t>
      </w:r>
    </w:p>
    <w:p>
      <w:pPr>
        <w:spacing w:after="0" w:before="0" w:line="560" w:lineRule="exact"/>
        <w:ind w:firstLine="480"/>
      </w:pPr>
      <w:r>
        <w:rPr>
          <w:rFonts w:ascii="宋体" w:hAnsi="宋体" w:eastAsia="宋体"/>
          <w:b w:val="0"/>
          <w:color w:val="000000"/>
          <w:sz w:val="24"/>
        </w:rPr>
        <w:t>平台建设与运行需要明确责任主体，避免出现技术平台与业务管理脱节的问题。油库应当成立由主要负责人牵头的建设领导小组，将安全管理部门、生产运行部门、设备管理部门和信息化部门纳入统一协调框架。领导小组的职责在于统筹平台建设阶段的方案审定、资源调配和进度管控，同时负责运行阶段的重要事项决策和跨部门协调。安全管理部门应当承担平台日常运行管理的主要责任，生产运行部门负责现场工艺参数和作业信息的核对确认，设备管理部门负责感知设备及执行机构的维护管理，信息化部门负责平台软件、网络和数据的日常运维。通过明确各部门的权责边界，形成安全部门牵头、相关部门协同的推进机制，将平台建设纳入油库安全管理年度重点工作，使技术手段真正服务于安全管理业务需求。</w:t>
      </w:r>
    </w:p>
    <w:p>
      <w:pPr>
        <w:spacing w:after="0" w:before="0" w:line="560" w:lineRule="exact"/>
        <w:ind w:firstLine="480"/>
      </w:pPr>
      <w:r>
        <w:rPr>
          <w:rFonts w:ascii="宋体" w:hAnsi="宋体" w:eastAsia="宋体"/>
          <w:b w:val="0"/>
          <w:color w:val="000000"/>
          <w:sz w:val="24"/>
        </w:rPr>
        <w:t>制度建设是保障平台规范运行的关键环节。油库应当在平台建设过程中同步修订和完善配套管理制度，重点包括报警信息分级处置制度、平台数据与现场复核相结合的双确认机制、感知设备定期校验制度以及平台使用考核制度。报警信息分级处置制度应当明确不同等级报警的响应时限、处置流程和责任人员，防止出现报警无人响应或响应迟缓的问题。双确认机制要求平台报警或异常提示必须经过现场核查确认后方可关闭，避免仅凭平台数据作出处置判断。感知设备定期校验制度需要规定各类传感器和监测设备的校验周期、校验方法和数据有效性判据，保障平台基础数据质量。平台使用考核制度将平台操作规范性、报警处置及时性和数据录入完整性纳入岗位考核内容，用制度约束确保平台运行各环节责任落实到位。</w:t>
      </w:r>
    </w:p>
    <w:p>
      <w:pPr>
        <w:spacing w:after="0" w:before="0" w:line="560" w:lineRule="exact"/>
        <w:ind w:firstLine="480"/>
      </w:pPr>
      <w:r>
        <w:rPr>
          <w:rFonts w:ascii="宋体" w:hAnsi="宋体" w:eastAsia="宋体"/>
          <w:b w:val="0"/>
          <w:color w:val="000000"/>
          <w:sz w:val="24"/>
        </w:rPr>
        <w:t>5.2 人才与技术保障及预期成效</w:t>
      </w:r>
    </w:p>
    <w:p>
      <w:pPr>
        <w:spacing w:after="0" w:before="0" w:line="560" w:lineRule="exact"/>
        <w:ind w:firstLine="480"/>
      </w:pPr>
      <w:r>
        <w:rPr>
          <w:rFonts w:ascii="宋体" w:hAnsi="宋体" w:eastAsia="宋体"/>
          <w:b w:val="0"/>
          <w:color w:val="000000"/>
          <w:sz w:val="24"/>
        </w:rPr>
        <w:t>复合型人才队伍是平台持续有效运行的重要支撑。油库安全管理智能化平台涉及安全工艺、自动化控制、数据分析等多个专业领域，运维人员既需要理解油库安全工艺特征和风险管控要求，又需要熟悉平台的操作流程和基本维护方法。油库应当建立分层分类的培训机制，对安全管理人员重点开展平台功能应用和数据分析能力培训，对现场操作人员重点开展感知设备日常维护和报警处置流程培训，对信息化运维人员重点开展油库安全业务知识培训。通过岗位培训、技能比武和外部技术支持相结合的方式提升队伍综合能力，同时与外部专业技术服务单位建立稳定的技术支持合作关系，弥补油库自有人员在高阶数据分析和系统优化方面的能力不足。运维人员队伍建设需要注重稳定性，通过明确岗位职责和待遇保障减少人员频繁流动对平台运行的影响。</w:t>
      </w:r>
    </w:p>
    <w:p>
      <w:pPr>
        <w:spacing w:after="0" w:before="0" w:line="560" w:lineRule="exact"/>
        <w:ind w:firstLine="480"/>
      </w:pPr>
      <w:r>
        <w:rPr>
          <w:rFonts w:ascii="宋体" w:hAnsi="宋体" w:eastAsia="宋体"/>
          <w:b w:val="0"/>
          <w:color w:val="000000"/>
          <w:sz w:val="24"/>
        </w:rPr>
        <w:t>平台运行的技术保障工作应当纳入油库信息化基础设施管理的整体安排。网络安全防护方面需要按照工业控制系统安全防护要求，部署边界隔离、访问控制和安全审计等措施，防范外部网络攻击和内部违规操作对平台安全运行的影响。数据备份与容灾方面应当建立定期备份机制和关键数据异地保存安排，保障平台数据在突发故障情况下的可恢复性。软硬件维保服务方面应当与设备供应商和软件开发单位签订明确的维护服务协议，约定故障响应时限、定期巡检频次和软件升级更新机制。通过上述技术保障安排，降低平台因网络安全事件、数据丢失或设备故障导致的运行中断风险。</w:t>
      </w:r>
    </w:p>
    <w:p>
      <w:pPr>
        <w:spacing w:after="0" w:before="0" w:line="560" w:lineRule="exact"/>
        <w:ind w:firstLine="480"/>
      </w:pPr>
      <w:r>
        <w:rPr>
          <w:rFonts w:ascii="宋体" w:hAnsi="宋体" w:eastAsia="宋体"/>
          <w:b w:val="0"/>
          <w:color w:val="000000"/>
          <w:sz w:val="24"/>
        </w:rPr>
        <w:t>预期成效可以从4个维度加以概括。感知能力提升方面，关键风险点位实现连续在线监测，监测盲区较传统人工巡检模式大幅减少，油气泄漏、液位异常等关键参数的实时可视能力明显增强。预警能力提升方面，随着数据积累和模型优化，报警准确率逐步提高，误报率有所下降，异常状态的早期发现能力较传统阈值报警方式得到改善。应急响应能力提升方面，典型场景下预警触发到联动处置启动的响应时间明显缩短，应急资源调度和处置过程跟踪的效率有所提高。管理效能提升方面，日常安全管理工作逐步由人工台账记录转向数据驱动分析，风险分级管控和隐患闭环管理的规范性得到加强。上述成效的显现需要经过实际运行检验和持续优化，不宜在平台建设初期作出绝对化判断。</w:t>
      </w:r>
    </w:p>
    <w:p>
      <w:pPr>
        <w:spacing w:after="0" w:before="0" w:line="560" w:lineRule="exact"/>
        <w:ind w:firstLine="480"/>
      </w:pPr>
      <w:r>
        <w:rPr>
          <w:rFonts w:ascii="宋体" w:hAnsi="宋体" w:eastAsia="宋体"/>
          <w:b w:val="0"/>
          <w:color w:val="000000"/>
          <w:sz w:val="24"/>
        </w:rPr>
        <w:t>6 结论与展望</w:t>
      </w:r>
    </w:p>
    <w:p>
      <w:pPr>
        <w:spacing w:after="0" w:before="0" w:line="560" w:lineRule="exact"/>
        <w:ind w:firstLine="480"/>
      </w:pPr>
      <w:r>
        <w:rPr>
          <w:rFonts w:ascii="宋体" w:hAnsi="宋体" w:eastAsia="宋体"/>
          <w:b w:val="0"/>
          <w:color w:val="000000"/>
          <w:sz w:val="24"/>
        </w:rPr>
        <w:t>本文围绕成品油油库安全智能化管控平台建设路径展开研究。研究系统梳理了成品油油库安全风险特征与传统管控模式的局限性，分析了当前智能化管控平台研究和实践的基本进展。在此基础上提出了四层技术架构与五大功能模块的总体设计，其中四层架构包括感知接入层、数据融合层、智能分析层和业务应用层，功能模块覆盖风险实时监测、智能预警研判、应急联动处置、设备健康与作业安全和安全闭环管理等核心环节。在建设路径方面，本文给出了基础设施补强、数据链条贯通、场景应用深化三阶段递进的建设逻辑，并对各阶段的建设重点和实施要点进行了论述。同时从组织制度、人才技术等方面提出了保障平台建设和运行的基本要求，形成了一套较为完整的建设路径框架。</w:t>
      </w:r>
    </w:p>
    <w:p>
      <w:pPr>
        <w:spacing w:after="0" w:before="0" w:line="560" w:lineRule="exact"/>
        <w:ind w:firstLine="480"/>
      </w:pPr>
      <w:r>
        <w:rPr>
          <w:rFonts w:ascii="宋体" w:hAnsi="宋体" w:eastAsia="宋体"/>
          <w:b w:val="0"/>
          <w:color w:val="000000"/>
          <w:sz w:val="24"/>
        </w:rPr>
        <w:t>本研究仍存在一定局限。平台建设成效的具体表现需要依托实际油库实施案例进行持续验证，不同油库的规模条件、风险特征和管理基础存在差异，本文提出的建设路径在具体实施中需要结合实际进行针对性调整。模型报警阈值、联动处置策略等关键参数需要结合运行数据持续校准优化，在平台投运初期尚难以达到理想精度。未来随着数字孪生技术和大模型辅助决策技术的成熟，油库安全管控平台有望实现更高精度的风险模拟推演和更智能的处置方案生成。跨油库安全数据共享与行业级风险研判机制的发展，也将为成品油油库安全管理从单点管控向区域协同和行业预警方向提升提供新的路径。</w:t>
      </w:r>
    </w:p>
    <w:p>
      <w:pPr>
        <w:spacing w:after="0" w:before="0" w:line="560" w:lineRule="exact"/>
      </w:pPr>
      <w:r>
        <w:rPr>
          <w:rFonts w:ascii="宋体" w:hAnsi="宋体" w:eastAsia="宋体"/>
          <w:b w:val="0"/>
          <w:color w:val="000000"/>
          <w:sz w:val="24"/>
        </w:rPr>
      </w:r>
    </w:p>
    <w:p>
      <w:pPr>
        <w:spacing w:after="0" w:before="0" w:line="560" w:lineRule="exact"/>
      </w:pPr>
      <w:r>
        <w:rPr>
          <w:rFonts w:ascii="黑体" w:hAnsi="黑体" w:eastAsia="黑体"/>
          <w:b/>
          <w:color w:val="000000"/>
          <w:sz w:val="24"/>
        </w:rPr>
        <w:t>参考文献</w:t>
      </w:r>
    </w:p>
    <w:p>
      <w:pPr>
        <w:spacing w:after="0" w:before="0" w:line="440" w:lineRule="exact"/>
      </w:pPr>
      <w:r>
        <w:rPr>
          <w:rFonts w:ascii="宋体" w:hAnsi="宋体" w:eastAsia="宋体"/>
          <w:b w:val="0"/>
          <w:color w:val="000000"/>
          <w:sz w:val="21"/>
        </w:rPr>
        <w:t>[1] Chraim F, Erol Y B, Pister K. Wireless gas leak detection and localization[J]. IEEE Transactions on Industrial Informatics, 2016, 12(2): 768-779.</w:t>
      </w:r>
    </w:p>
    <w:p>
      <w:pPr>
        <w:spacing w:after="0" w:before="0" w:line="440" w:lineRule="exact"/>
      </w:pPr>
      <w:r>
        <w:rPr>
          <w:rFonts w:ascii="宋体" w:hAnsi="宋体" w:eastAsia="宋体"/>
          <w:b w:val="0"/>
          <w:color w:val="000000"/>
          <w:sz w:val="21"/>
        </w:rPr>
        <w:t>[2] Cheng L, Dong G S, Ren L L, et al. Anomaly detection and analysis based on deep autoencoder for the storage tank liquid level of oil depot[J]. Journal of Physics: Conference Series, 2022, 2224(1): 012013.</w:t>
      </w:r>
    </w:p>
    <w:p>
      <w:pPr>
        <w:spacing w:after="0" w:before="0" w:line="440" w:lineRule="exact"/>
      </w:pPr>
      <w:r>
        <w:rPr>
          <w:rFonts w:ascii="宋体" w:hAnsi="宋体" w:eastAsia="宋体"/>
          <w:b w:val="0"/>
          <w:color w:val="000000"/>
          <w:sz w:val="21"/>
        </w:rPr>
        <w:t>[3] Kaveh S, Norouzi Y. Non-uniform sampling and super-resolution method to increase the accuracy of tank gauging radar[J]. IET Radar, Sonar &amp; Navigation, 2017, 11(5): 788-796.</w:t>
      </w:r>
    </w:p>
    <w:p>
      <w:pPr>
        <w:spacing w:after="0" w:before="0" w:line="440" w:lineRule="exact"/>
      </w:pPr>
      <w:r>
        <w:rPr>
          <w:rFonts w:ascii="宋体" w:hAnsi="宋体" w:eastAsia="宋体"/>
          <w:b w:val="0"/>
          <w:color w:val="000000"/>
          <w:sz w:val="21"/>
        </w:rPr>
        <w:t>[4] Cosar S, Donatiello G, Bogorny V, et al. Toward abnormal trajectory and event detection in video surveillance[J]. IEEE Transactions on Circuits and Systems for Video Technology, 2017, 27(3): 683-695.</w:t>
      </w:r>
    </w:p>
    <w:p>
      <w:pPr>
        <w:spacing w:after="0" w:before="0" w:line="440" w:lineRule="exact"/>
      </w:pPr>
      <w:r>
        <w:rPr>
          <w:rFonts w:ascii="宋体" w:hAnsi="宋体" w:eastAsia="宋体"/>
          <w:b w:val="0"/>
          <w:color w:val="000000"/>
          <w:sz w:val="21"/>
        </w:rPr>
        <w:t>[5] Fazli Z, Laal F, Keighobadi E, et al. Quantitative risk assessment of gasoline storage tank farm unit using fuzzy set theory and consequence modeling[J]. Occupational Health Journal, 2024, 20(2): 280-295.</w:t>
      </w:r>
    </w:p>
    <w:p>
      <w:pPr>
        <w:spacing w:after="0" w:before="0" w:line="440" w:lineRule="exact"/>
      </w:pPr>
      <w:r>
        <w:rPr>
          <w:rFonts w:ascii="宋体" w:hAnsi="宋体" w:eastAsia="宋体"/>
          <w:b w:val="0"/>
          <w:color w:val="000000"/>
          <w:sz w:val="21"/>
        </w:rPr>
        <w:t>[6] Halloul Y, Chiban S, Awad A. Adapted fuzzy fault tree analysis for oil storage tank fire[J]. Energy Sources Part A: Recovery, Utilization, and Environmental Effects, 2019, 41(8): 948-958.</w:t>
      </w:r>
    </w:p>
    <w:p>
      <w:pPr>
        <w:spacing w:after="0" w:before="0" w:line="440" w:lineRule="exact"/>
      </w:pPr>
      <w:r>
        <w:rPr>
          <w:rFonts w:ascii="宋体" w:hAnsi="宋体" w:eastAsia="宋体"/>
          <w:b w:val="0"/>
          <w:color w:val="000000"/>
          <w:sz w:val="21"/>
        </w:rPr>
        <w:t>[7] Abbasi F, Rashidi H. Predictive maintenance of oil and gas equipment using recurrent neural network[J]. IOP Conference Series: Materials Science and Engineering, 2019, 495: 012067.</w:t>
      </w:r>
    </w:p>
    <w:p>
      <w:pPr>
        <w:spacing w:after="0" w:before="0" w:line="440" w:lineRule="exact"/>
      </w:pPr>
      <w:r>
        <w:rPr>
          <w:rFonts w:ascii="宋体" w:hAnsi="宋体" w:eastAsia="宋体"/>
          <w:b w:val="0"/>
          <w:color w:val="000000"/>
          <w:sz w:val="21"/>
        </w:rPr>
        <w:t>[8] Wang X, Zhang Y, Li H. Enhancing predictive maintenance strategies for oil and gas equipment through ensemble deep learning[J]. Journal of Petroleum Exploration and Production Technology, 2025, 15: 1-18.</w:t>
      </w:r>
    </w:p>
    <w:p>
      <w:pPr>
        <w:spacing w:after="0" w:before="0" w:line="440" w:lineRule="exact"/>
      </w:pPr>
      <w:r>
        <w:rPr>
          <w:rFonts w:ascii="宋体" w:hAnsi="宋体" w:eastAsia="宋体"/>
          <w:b w:val="0"/>
          <w:color w:val="000000"/>
          <w:sz w:val="21"/>
        </w:rPr>
        <w:t>[9] Wang J, Huang Y, Zhai W, et al. Research on coal mine safety management based on digital twin[J]. Heliyon, 2023, 9(3): e13608.</w:t>
      </w:r>
    </w:p>
    <w:p>
      <w:pPr>
        <w:spacing w:after="0" w:before="0" w:line="440" w:lineRule="exact"/>
      </w:pPr>
      <w:r>
        <w:rPr>
          <w:rFonts w:ascii="宋体" w:hAnsi="宋体" w:eastAsia="宋体"/>
          <w:b w:val="0"/>
          <w:color w:val="000000"/>
          <w:sz w:val="21"/>
        </w:rPr>
        <w:t>[10] Cai Y J, Liu G W, Xiong Z Y. Implementation path for oil and gas pipeline digital twins[J]. Digital Twin, 2026.</w:t>
      </w:r>
    </w:p>
    <w:p>
      <w:pPr>
        <w:spacing w:after="0" w:before="0" w:line="440" w:lineRule="exact"/>
      </w:pPr>
      <w:r>
        <w:rPr>
          <w:rFonts w:ascii="宋体" w:hAnsi="宋体" w:eastAsia="宋体"/>
          <w:b w:val="0"/>
          <w:color w:val="000000"/>
          <w:sz w:val="21"/>
        </w:rPr>
        <w:t>[11] 应急管理部. 危险化学品企业安全风险智能化管控平台建设指南（试行）[Z]. 北京: 应急管理部, 2022.</w:t>
      </w:r>
    </w:p>
    <w:p>
      <w:pPr>
        <w:spacing w:after="0" w:before="0" w:line="440" w:lineRule="exact"/>
      </w:pPr>
      <w:r>
        <w:rPr>
          <w:rFonts w:ascii="宋体" w:hAnsi="宋体" w:eastAsia="宋体"/>
          <w:b w:val="0"/>
          <w:color w:val="000000"/>
          <w:sz w:val="21"/>
        </w:rPr>
        <w:t>[12] 国家市场监督管理总局, 国家标准化管理委员会. 危险化学品企业特殊作业安全规范: GB 30871-2022[S]. 北京: 中国标准出版社, 2022.</w:t>
      </w:r>
    </w:p>
    <w:p>
      <w:pPr>
        <w:spacing w:after="0" w:before="0" w:line="440" w:lineRule="exact"/>
      </w:pPr>
      <w:r>
        <w:rPr>
          <w:rFonts w:ascii="宋体" w:hAnsi="宋体" w:eastAsia="宋体"/>
          <w:b w:val="0"/>
          <w:color w:val="000000"/>
          <w:sz w:val="21"/>
        </w:rPr>
        <w:t>[13] 中华人民共和国住房和城乡建设部. 石油化工可燃气体和有毒气体检测报警设计标准: GB/T 50493-2019[S]. 北京: 中国计划出版社, 2019.</w:t>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